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Приложение </w:t>
      </w:r>
      <w:r w:rsidR="009E0731">
        <w:rPr>
          <w:szCs w:val="24"/>
        </w:rPr>
        <w:t>1</w:t>
      </w:r>
      <w:r w:rsidR="001161A2">
        <w:rPr>
          <w:szCs w:val="24"/>
        </w:rPr>
        <w:t>1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к постановлению администрации </w:t>
      </w:r>
      <w:proofErr w:type="spellStart"/>
      <w:r>
        <w:rPr>
          <w:szCs w:val="24"/>
        </w:rPr>
        <w:t>Пильнинского</w:t>
      </w:r>
      <w:proofErr w:type="spellEnd"/>
      <w:r>
        <w:rPr>
          <w:szCs w:val="24"/>
        </w:rPr>
        <w:t xml:space="preserve"> муниципального района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>от «</w:t>
      </w:r>
      <w:r w:rsidR="00076FB8">
        <w:rPr>
          <w:szCs w:val="24"/>
        </w:rPr>
        <w:t>05</w:t>
      </w:r>
      <w:r w:rsidR="00CA7F0A">
        <w:rPr>
          <w:szCs w:val="24"/>
        </w:rPr>
        <w:t xml:space="preserve">» </w:t>
      </w:r>
      <w:r w:rsidR="00900B8B">
        <w:rPr>
          <w:szCs w:val="24"/>
        </w:rPr>
        <w:t>октября</w:t>
      </w:r>
      <w:r w:rsidR="00CA7F0A">
        <w:rPr>
          <w:szCs w:val="24"/>
        </w:rPr>
        <w:t xml:space="preserve"> </w:t>
      </w:r>
      <w:r>
        <w:rPr>
          <w:szCs w:val="24"/>
        </w:rPr>
        <w:t>20</w:t>
      </w:r>
      <w:r w:rsidR="00D8202D">
        <w:rPr>
          <w:szCs w:val="24"/>
        </w:rPr>
        <w:t>20</w:t>
      </w:r>
      <w:r w:rsidR="00CA7F0A">
        <w:rPr>
          <w:szCs w:val="24"/>
        </w:rPr>
        <w:t xml:space="preserve"> г. № </w:t>
      </w:r>
      <w:r w:rsidR="00076FB8">
        <w:rPr>
          <w:szCs w:val="24"/>
        </w:rPr>
        <w:t>527</w:t>
      </w:r>
      <w:bookmarkStart w:id="0" w:name="_GoBack"/>
      <w:bookmarkEnd w:id="0"/>
    </w:p>
    <w:p w:rsidR="00150143" w:rsidRDefault="00150143"/>
    <w:p w:rsidR="00DD5348" w:rsidRPr="00F16EEF" w:rsidRDefault="00F16EEF" w:rsidP="00F16EEF">
      <w:pPr>
        <w:rPr>
          <w:rFonts w:ascii="Times New Roman" w:hAnsi="Times New Roman" w:cs="Times New Roman"/>
          <w:b/>
          <w:sz w:val="24"/>
          <w:szCs w:val="24"/>
        </w:rPr>
      </w:pPr>
      <w:r w:rsidRPr="00F16EEF">
        <w:rPr>
          <w:rFonts w:ascii="Times New Roman" w:hAnsi="Times New Roman" w:cs="Times New Roman"/>
          <w:b/>
          <w:sz w:val="24"/>
          <w:szCs w:val="24"/>
        </w:rPr>
        <w:t>3.4.4. Перечень основных мероприятий подпрограммы</w:t>
      </w:r>
      <w:r w:rsidR="0093468B">
        <w:tab/>
      </w:r>
    </w:p>
    <w:tbl>
      <w:tblPr>
        <w:tblW w:w="16028" w:type="dxa"/>
        <w:tblInd w:w="-7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3556"/>
        <w:gridCol w:w="1418"/>
        <w:gridCol w:w="1276"/>
        <w:gridCol w:w="1418"/>
        <w:gridCol w:w="1134"/>
        <w:gridCol w:w="1419"/>
        <w:gridCol w:w="1276"/>
        <w:gridCol w:w="1134"/>
        <w:gridCol w:w="1275"/>
        <w:gridCol w:w="1128"/>
      </w:tblGrid>
      <w:tr w:rsidR="00DD5348" w:rsidTr="00DD5348">
        <w:trPr>
          <w:trHeight w:val="120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Исполнители мероприятий</w:t>
            </w:r>
          </w:p>
        </w:tc>
        <w:tc>
          <w:tcPr>
            <w:tcW w:w="7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szCs w:val="24"/>
              </w:rPr>
              <w:t>Объем финансирования</w:t>
            </w:r>
          </w:p>
          <w:p w:rsidR="00DD5348" w:rsidRDefault="00DD5348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(по годам)</w:t>
            </w:r>
          </w:p>
        </w:tc>
      </w:tr>
      <w:tr w:rsidR="00DD5348" w:rsidTr="00DD5348">
        <w:trPr>
          <w:trHeight w:val="156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48" w:rsidRDefault="00DD534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48" w:rsidRDefault="00DD534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48" w:rsidRDefault="00DD534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48" w:rsidRDefault="00DD534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48" w:rsidRDefault="00DD534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2018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</w:tr>
      <w:tr w:rsidR="00DD5348" w:rsidTr="00DD5348">
        <w:trPr>
          <w:trHeight w:val="502"/>
        </w:trPr>
        <w:tc>
          <w:tcPr>
            <w:tcW w:w="8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Цель подпрограммы: расширение  дополнительных образовательных программ в сфере культуры и искусства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5869,0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973DD1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14172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16538,7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5932,3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6020,4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48" w:rsidRDefault="0014172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39503,5</w:t>
            </w:r>
          </w:p>
        </w:tc>
      </w:tr>
      <w:tr w:rsidR="00DD5348" w:rsidTr="00DD5348">
        <w:trPr>
          <w:trHeight w:val="584"/>
        </w:trPr>
        <w:tc>
          <w:tcPr>
            <w:tcW w:w="4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rFonts w:cs="Calibri"/>
                <w:szCs w:val="24"/>
              </w:rPr>
            </w:pPr>
            <w:r>
              <w:rPr>
                <w:szCs w:val="24"/>
              </w:rPr>
              <w:t>Основное мероприятие 1. Расходы на услугу по реализации дополнительных образовательных программ детям.</w:t>
            </w:r>
          </w:p>
          <w:p w:rsidR="00DD5348" w:rsidRDefault="00DD534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  <w:p w:rsidR="00DD5348" w:rsidRDefault="00DD5348">
            <w:pPr>
              <w:pStyle w:val="a3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участие учащихся и преподавателей в Международных, Всероссийских,  областных, межрайонных фестивалях, конкурсах выставках,</w:t>
            </w:r>
          </w:p>
          <w:p w:rsidR="00DD5348" w:rsidRDefault="00DD5348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организация и проведение концертов, выставок,</w:t>
            </w:r>
          </w:p>
          <w:p w:rsidR="00DD5348" w:rsidRDefault="00DD5348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повышение квалификации и переподготовка преподавателей,</w:t>
            </w:r>
          </w:p>
          <w:p w:rsidR="00DD5348" w:rsidRDefault="00DD5348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модернизация материальной базы: приобретение, ремонт музыкальной аппаратуры, музыкальных инструментов, оргтехники,</w:t>
            </w:r>
          </w:p>
          <w:p w:rsidR="00DD5348" w:rsidRDefault="00DD5348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приобретение методической,  научной и нотной литературы, пополнение фонотеки аудио и видео пособиями,</w:t>
            </w:r>
          </w:p>
          <w:p w:rsidR="00DD5348" w:rsidRDefault="00DD534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 ремонтные работы: текущий и капитальный ремонт зданий и помещений детской школы искусств.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 w:rsidP="00DD534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2018 -2022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Детская школа искусств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5869,0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973DD1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14172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16538,7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5932,3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6020,4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48" w:rsidRDefault="0014172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39503,5</w:t>
            </w:r>
          </w:p>
        </w:tc>
      </w:tr>
    </w:tbl>
    <w:p w:rsidR="00A26A45" w:rsidRPr="0093468B" w:rsidRDefault="00A26A45" w:rsidP="0093468B">
      <w:pPr>
        <w:tabs>
          <w:tab w:val="left" w:pos="3060"/>
        </w:tabs>
      </w:pPr>
    </w:p>
    <w:sectPr w:rsidR="00A26A45" w:rsidRPr="0093468B" w:rsidSect="00D30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A0D"/>
    <w:rsid w:val="0004189A"/>
    <w:rsid w:val="0007058F"/>
    <w:rsid w:val="00076FB8"/>
    <w:rsid w:val="001161A2"/>
    <w:rsid w:val="00141728"/>
    <w:rsid w:val="00141848"/>
    <w:rsid w:val="00150143"/>
    <w:rsid w:val="001E168C"/>
    <w:rsid w:val="002C6E2B"/>
    <w:rsid w:val="00433F8D"/>
    <w:rsid w:val="00576FDA"/>
    <w:rsid w:val="005A0EFD"/>
    <w:rsid w:val="00746BA4"/>
    <w:rsid w:val="007914BE"/>
    <w:rsid w:val="008702B2"/>
    <w:rsid w:val="00900B8B"/>
    <w:rsid w:val="00921137"/>
    <w:rsid w:val="0093468B"/>
    <w:rsid w:val="00966A88"/>
    <w:rsid w:val="00973DD1"/>
    <w:rsid w:val="009B7AD9"/>
    <w:rsid w:val="009E0731"/>
    <w:rsid w:val="00A26A45"/>
    <w:rsid w:val="00AB3DD7"/>
    <w:rsid w:val="00AF274A"/>
    <w:rsid w:val="00B364FB"/>
    <w:rsid w:val="00B61EA7"/>
    <w:rsid w:val="00B7287C"/>
    <w:rsid w:val="00CA7F0A"/>
    <w:rsid w:val="00D12593"/>
    <w:rsid w:val="00D30A0D"/>
    <w:rsid w:val="00D60E8A"/>
    <w:rsid w:val="00D8202D"/>
    <w:rsid w:val="00DC1570"/>
    <w:rsid w:val="00DD5348"/>
    <w:rsid w:val="00F16EEF"/>
    <w:rsid w:val="00F8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0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D60E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7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Ирина</cp:lastModifiedBy>
  <cp:revision>124</cp:revision>
  <cp:lastPrinted>2020-10-08T09:29:00Z</cp:lastPrinted>
  <dcterms:created xsi:type="dcterms:W3CDTF">2018-03-13T06:03:00Z</dcterms:created>
  <dcterms:modified xsi:type="dcterms:W3CDTF">2020-10-08T09:30:00Z</dcterms:modified>
</cp:coreProperties>
</file>