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89" w:rsidRPr="00A85B89" w:rsidRDefault="00A85B89" w:rsidP="00A85B89">
      <w:pPr>
        <w:widowControl/>
        <w:spacing w:line="360" w:lineRule="auto"/>
        <w:jc w:val="center"/>
        <w:rPr>
          <w:rFonts w:eastAsia="Times New Roman" w:cs="Times New Roman"/>
          <w:kern w:val="0"/>
          <w:sz w:val="28"/>
          <w:szCs w:val="28"/>
          <w:lang w:eastAsia="zh-CN" w:bidi="ar-SA"/>
        </w:rPr>
      </w:pPr>
      <w:r w:rsidRPr="00A85B89">
        <w:rPr>
          <w:rFonts w:eastAsia="Times New Roman" w:cs="Times New Roman"/>
          <w:noProof/>
          <w:kern w:val="0"/>
          <w:sz w:val="28"/>
          <w:szCs w:val="28"/>
          <w:lang w:eastAsia="ru-RU" w:bidi="ar-SA"/>
        </w:rPr>
        <w:drawing>
          <wp:inline distT="0" distB="0" distL="0" distR="0">
            <wp:extent cx="537845" cy="731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cr/>
      </w:r>
    </w:p>
    <w:p w:rsidR="00A85B89" w:rsidRPr="00A85B89" w:rsidRDefault="00A85B89" w:rsidP="00A85B89">
      <w:pPr>
        <w:spacing w:line="200" w:lineRule="atLeast"/>
        <w:jc w:val="center"/>
        <w:rPr>
          <w:rFonts w:cs="Times New Roman"/>
          <w:sz w:val="28"/>
          <w:szCs w:val="28"/>
        </w:rPr>
      </w:pPr>
      <w:r w:rsidRPr="00A85B89">
        <w:rPr>
          <w:rFonts w:ascii="Arial" w:hAnsi="Arial" w:cs="Arial"/>
          <w:sz w:val="28"/>
          <w:szCs w:val="28"/>
        </w:rPr>
        <w:t xml:space="preserve">  </w:t>
      </w:r>
      <w:r w:rsidRPr="00A85B89">
        <w:rPr>
          <w:rFonts w:cs="Times New Roman"/>
          <w:sz w:val="28"/>
          <w:szCs w:val="28"/>
        </w:rPr>
        <w:t>АДМИНИСТРАЦИЯ ПИЛЬНИНСКОГО МУНИЦИПАЛЬНОГО РАЙОНА НИЖЕГОРОДСКОЙ ОБЛАСТИ</w:t>
      </w:r>
    </w:p>
    <w:p w:rsidR="00A85B89" w:rsidRPr="00A85B89" w:rsidRDefault="00A85B89" w:rsidP="00A85B89">
      <w:pPr>
        <w:spacing w:line="200" w:lineRule="atLeast"/>
        <w:jc w:val="center"/>
        <w:rPr>
          <w:rFonts w:cs="Times New Roman"/>
          <w:sz w:val="28"/>
          <w:szCs w:val="28"/>
        </w:rPr>
      </w:pPr>
    </w:p>
    <w:p w:rsidR="00A85B89" w:rsidRPr="00A85B89" w:rsidRDefault="00A85B89" w:rsidP="00A85B89">
      <w:pPr>
        <w:keepNext/>
        <w:widowControl/>
        <w:spacing w:line="200" w:lineRule="atLeast"/>
        <w:jc w:val="center"/>
        <w:outlineLvl w:val="0"/>
        <w:rPr>
          <w:rFonts w:eastAsia="Times New Roman" w:cs="Times New Roman"/>
          <w:b/>
          <w:kern w:val="0"/>
          <w:sz w:val="28"/>
          <w:szCs w:val="28"/>
          <w:lang w:eastAsia="zh-CN" w:bidi="ar-SA"/>
        </w:rPr>
      </w:pPr>
      <w:proofErr w:type="gramStart"/>
      <w:r w:rsidRPr="00A85B89">
        <w:rPr>
          <w:rFonts w:eastAsia="Times New Roman" w:cs="Times New Roman"/>
          <w:b/>
          <w:kern w:val="0"/>
          <w:sz w:val="28"/>
          <w:szCs w:val="28"/>
          <w:lang w:eastAsia="zh-CN" w:bidi="ar-SA"/>
        </w:rPr>
        <w:t>П</w:t>
      </w:r>
      <w:proofErr w:type="gramEnd"/>
      <w:r w:rsidRPr="00A85B89">
        <w:rPr>
          <w:rFonts w:eastAsia="Times New Roman" w:cs="Times New Roman"/>
          <w:b/>
          <w:kern w:val="0"/>
          <w:sz w:val="28"/>
          <w:szCs w:val="28"/>
          <w:lang w:eastAsia="zh-CN" w:bidi="ar-SA"/>
        </w:rPr>
        <w:t xml:space="preserve"> О С Т А Н О В Л Е Н И Е</w:t>
      </w:r>
    </w:p>
    <w:p w:rsidR="00A85B89" w:rsidRPr="00A85B89" w:rsidRDefault="00A85B89" w:rsidP="00A85B89">
      <w:pPr>
        <w:widowControl/>
        <w:spacing w:after="120" w:line="200" w:lineRule="atLeast"/>
        <w:jc w:val="center"/>
        <w:rPr>
          <w:rFonts w:eastAsia="Times New Roman" w:cs="Times New Roman"/>
          <w:kern w:val="0"/>
          <w:sz w:val="28"/>
          <w:szCs w:val="28"/>
          <w:lang w:eastAsia="zh-CN" w:bidi="ar-SA"/>
        </w:rPr>
      </w:pPr>
    </w:p>
    <w:p w:rsidR="00A85B89" w:rsidRPr="00A85B89" w:rsidRDefault="00564903" w:rsidP="00A85B89">
      <w:pPr>
        <w:spacing w:line="200" w:lineRule="atLeas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« 15 »   апреля   </w:t>
      </w:r>
      <w:r w:rsidR="00A85B89" w:rsidRPr="00A85B89">
        <w:rPr>
          <w:rFonts w:cs="Times New Roman"/>
          <w:sz w:val="28"/>
          <w:szCs w:val="28"/>
        </w:rPr>
        <w:t xml:space="preserve">  2015г                                                          </w:t>
      </w:r>
      <w:r w:rsidR="00412F9E">
        <w:rPr>
          <w:rFonts w:cs="Times New Roman"/>
          <w:sz w:val="28"/>
          <w:szCs w:val="28"/>
        </w:rPr>
        <w:t xml:space="preserve">                  №</w:t>
      </w:r>
      <w:r w:rsidR="006C7149">
        <w:rPr>
          <w:rFonts w:cs="Times New Roman"/>
          <w:sz w:val="28"/>
          <w:szCs w:val="28"/>
        </w:rPr>
        <w:t xml:space="preserve">224 </w:t>
      </w:r>
    </w:p>
    <w:p w:rsidR="00A85B89" w:rsidRPr="00A85B89" w:rsidRDefault="00A85B89" w:rsidP="00A85B89">
      <w:pPr>
        <w:spacing w:line="200" w:lineRule="atLeast"/>
        <w:rPr>
          <w:rFonts w:cs="Times New Roman"/>
          <w:sz w:val="28"/>
          <w:szCs w:val="28"/>
        </w:rPr>
      </w:pPr>
    </w:p>
    <w:p w:rsidR="00A85B89" w:rsidRPr="00A85B89" w:rsidRDefault="00A85B89" w:rsidP="00A85B89">
      <w:pPr>
        <w:keepNext/>
        <w:widowControl/>
        <w:suppressAutoHyphens w:val="0"/>
        <w:jc w:val="center"/>
        <w:outlineLvl w:val="1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  <w:bookmarkStart w:id="0" w:name="_GoBack"/>
      <w:r w:rsidRPr="00A85B89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Об  оплате  труда работников Муниципального бюджетного учреждения </w:t>
      </w:r>
      <w:r w:rsidRPr="00A85B89">
        <w:rPr>
          <w:rFonts w:cs="Times New Roman"/>
          <w:sz w:val="28"/>
          <w:szCs w:val="28"/>
        </w:rPr>
        <w:t xml:space="preserve"> "Хозяйственно-эксплуатационная служба" системы образования </w:t>
      </w:r>
      <w:proofErr w:type="spellStart"/>
      <w:r w:rsidRPr="00A85B89">
        <w:rPr>
          <w:rFonts w:cs="Times New Roman"/>
          <w:sz w:val="28"/>
          <w:szCs w:val="28"/>
        </w:rPr>
        <w:t>Пильнинского</w:t>
      </w:r>
      <w:proofErr w:type="spellEnd"/>
      <w:r w:rsidRPr="00A85B89">
        <w:rPr>
          <w:rFonts w:cs="Times New Roman"/>
          <w:sz w:val="28"/>
          <w:szCs w:val="28"/>
        </w:rPr>
        <w:t xml:space="preserve"> муниципального района</w:t>
      </w:r>
    </w:p>
    <w:p w:rsidR="00A85B89" w:rsidRPr="00A85B89" w:rsidRDefault="00A85B89" w:rsidP="00A85B89">
      <w:pPr>
        <w:autoSpaceDE w:val="0"/>
        <w:rPr>
          <w:rFonts w:eastAsia="Arial" w:cs="Times New Roman"/>
          <w:b/>
          <w:bCs/>
          <w:kern w:val="1"/>
          <w:sz w:val="28"/>
          <w:szCs w:val="28"/>
          <w:lang w:eastAsia="en-US" w:bidi="ar-SA"/>
        </w:rPr>
      </w:pPr>
    </w:p>
    <w:p w:rsidR="00A85B89" w:rsidRPr="00A85B89" w:rsidRDefault="00A85B89" w:rsidP="00A85B89">
      <w:pPr>
        <w:autoSpaceDE w:val="0"/>
        <w:jc w:val="center"/>
        <w:rPr>
          <w:rFonts w:eastAsia="Arial" w:cs="Times New Roman"/>
          <w:kern w:val="1"/>
          <w:sz w:val="28"/>
          <w:szCs w:val="28"/>
          <w:lang w:eastAsia="en-US" w:bidi="ar-SA"/>
        </w:rPr>
      </w:pPr>
    </w:p>
    <w:bookmarkEnd w:id="0"/>
    <w:p w:rsidR="00A85B89" w:rsidRPr="00A85B89" w:rsidRDefault="00A85B89" w:rsidP="00A85B89">
      <w:pPr>
        <w:autoSpaceDE w:val="0"/>
        <w:ind w:firstLine="540"/>
        <w:jc w:val="both"/>
        <w:rPr>
          <w:rFonts w:eastAsia="Arial" w:cs="Times New Roman"/>
          <w:kern w:val="1"/>
          <w:sz w:val="28"/>
          <w:szCs w:val="28"/>
          <w:lang w:eastAsia="en-US" w:bidi="ar-SA"/>
        </w:rPr>
      </w:pP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>В соответствии с</w:t>
      </w:r>
      <w:r w:rsidR="005F09DB">
        <w:rPr>
          <w:rFonts w:eastAsia="Arial" w:cs="Times New Roman"/>
          <w:kern w:val="1"/>
          <w:sz w:val="28"/>
          <w:szCs w:val="28"/>
          <w:lang w:eastAsia="en-US" w:bidi="ar-SA"/>
        </w:rPr>
        <w:t>о статьей</w:t>
      </w: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</w:t>
      </w:r>
      <w:r w:rsidR="005F09DB">
        <w:rPr>
          <w:rFonts w:eastAsia="Arial" w:cs="Times New Roman"/>
          <w:kern w:val="1"/>
          <w:sz w:val="28"/>
          <w:szCs w:val="28"/>
          <w:lang w:eastAsia="en-US" w:bidi="ar-SA"/>
        </w:rPr>
        <w:t xml:space="preserve">144 </w:t>
      </w:r>
      <w:r w:rsidR="005F09DB" w:rsidRPr="005F09DB">
        <w:rPr>
          <w:rFonts w:eastAsia="Arial" w:cs="Times New Roman"/>
          <w:kern w:val="1"/>
          <w:sz w:val="28"/>
          <w:szCs w:val="28"/>
          <w:lang w:eastAsia="en-US" w:bidi="ar-SA"/>
        </w:rPr>
        <w:t xml:space="preserve">Трудового </w:t>
      </w:r>
      <w:r w:rsidRPr="005F09DB">
        <w:rPr>
          <w:rFonts w:eastAsia="Arial" w:cs="Times New Roman"/>
          <w:color w:val="000080"/>
          <w:kern w:val="1"/>
          <w:sz w:val="28"/>
          <w:szCs w:val="28"/>
          <w:lang w:eastAsia="en-US" w:bidi="ar-SA"/>
        </w:rPr>
        <w:t>кодекс</w:t>
      </w:r>
      <w:r w:rsidR="005F09DB">
        <w:rPr>
          <w:rFonts w:eastAsia="Arial" w:cs="Times New Roman"/>
          <w:color w:val="000080"/>
          <w:kern w:val="1"/>
          <w:sz w:val="28"/>
          <w:szCs w:val="28"/>
          <w:lang w:eastAsia="en-US" w:bidi="ar-SA"/>
        </w:rPr>
        <w:t xml:space="preserve">а </w:t>
      </w: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Российской Федерации, </w:t>
      </w:r>
      <w:hyperlink r:id="rId10" w:history="1">
        <w:r w:rsidRPr="005F09DB">
          <w:rPr>
            <w:rFonts w:eastAsia="Arial" w:cs="Times New Roman"/>
            <w:color w:val="000080"/>
            <w:kern w:val="1"/>
            <w:sz w:val="28"/>
            <w:szCs w:val="28"/>
            <w:lang w:eastAsia="en-US" w:bidi="ar-SA"/>
          </w:rPr>
          <w:t>постановлением</w:t>
        </w:r>
      </w:hyperlink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Правительства Нижегородской области от 23 июля 2008 года N 296 (ред. от 25.08.2014) "Об отраслевой системе оплаты труда работников государственных бюджетных, автономных и казенных учреждений Нижегородской области" и </w:t>
      </w:r>
      <w:hyperlink r:id="rId11" w:history="1">
        <w:r w:rsidRPr="005F09DB">
          <w:rPr>
            <w:rFonts w:eastAsia="Arial" w:cs="Times New Roman"/>
            <w:color w:val="000080"/>
            <w:kern w:val="1"/>
            <w:sz w:val="28"/>
            <w:szCs w:val="28"/>
            <w:lang w:eastAsia="en-US" w:bidi="ar-SA"/>
          </w:rPr>
          <w:t>постановлением</w:t>
        </w:r>
      </w:hyperlink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администрации </w:t>
      </w:r>
      <w:proofErr w:type="spellStart"/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>Пильнинского</w:t>
      </w:r>
      <w:proofErr w:type="spellEnd"/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муниципального района от 22 октября 2008 года N 46 "О введении новых систем оплаты труда муниципальных бюджетных учреждений" администрация района постановляет:</w:t>
      </w:r>
    </w:p>
    <w:p w:rsidR="00A85B89" w:rsidRPr="00A85B89" w:rsidRDefault="00A85B89" w:rsidP="00A85B89">
      <w:pPr>
        <w:autoSpaceDE w:val="0"/>
        <w:jc w:val="both"/>
        <w:rPr>
          <w:rFonts w:eastAsia="Arial" w:cs="Times New Roman"/>
          <w:kern w:val="1"/>
          <w:sz w:val="28"/>
          <w:szCs w:val="28"/>
          <w:lang w:eastAsia="en-US" w:bidi="ar-SA"/>
        </w:rPr>
      </w:pP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      1. Утвердить прилагаемое </w:t>
      </w:r>
      <w:hyperlink w:anchor="Par45" w:history="1">
        <w:r w:rsidRPr="005F09DB">
          <w:rPr>
            <w:rFonts w:eastAsia="Arial" w:cs="Times New Roman"/>
            <w:color w:val="000080"/>
            <w:kern w:val="1"/>
            <w:sz w:val="28"/>
            <w:szCs w:val="28"/>
            <w:lang w:eastAsia="en-US" w:bidi="ar-SA"/>
          </w:rPr>
          <w:t>Положение</w:t>
        </w:r>
      </w:hyperlink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"Об оплате труда работников </w:t>
      </w:r>
      <w:r w:rsidRPr="00A85B89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муниципального бюджетного учреждения </w:t>
      </w: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"Хозяйственно-эксплуатационная служба" системы образования </w:t>
      </w:r>
      <w:proofErr w:type="spellStart"/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>Пильнинского</w:t>
      </w:r>
      <w:proofErr w:type="spellEnd"/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муниципального района (далее - Положение).</w:t>
      </w:r>
    </w:p>
    <w:p w:rsidR="00A85B89" w:rsidRDefault="00A85B89" w:rsidP="00A85B89">
      <w:pPr>
        <w:widowControl/>
        <w:autoSpaceDE w:val="0"/>
        <w:spacing w:line="200" w:lineRule="atLeast"/>
        <w:jc w:val="both"/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</w:pPr>
      <w:r w:rsidRPr="00A85B89"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  <w:t xml:space="preserve">       2. Управлению по организационно – правовым, кадровым вопросам и работе с ОМСУ поселений обеспечить размещение постановления на официальном сайте администрации района.</w:t>
      </w:r>
    </w:p>
    <w:p w:rsidR="008E4078" w:rsidRPr="008E4078" w:rsidRDefault="008E4078" w:rsidP="00A85B89">
      <w:pPr>
        <w:widowControl/>
        <w:autoSpaceDE w:val="0"/>
        <w:spacing w:line="200" w:lineRule="atLeast"/>
        <w:jc w:val="both"/>
        <w:rPr>
          <w:rFonts w:eastAsia="Times New Roman" w:cs="Times New Roman"/>
          <w:sz w:val="28"/>
          <w:szCs w:val="28"/>
          <w:lang w:eastAsia="ar-SA"/>
        </w:rPr>
      </w:pPr>
      <w:r w:rsidRPr="008E4078"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  <w:t xml:space="preserve">      3. </w:t>
      </w:r>
      <w:r w:rsidRPr="008E4078">
        <w:rPr>
          <w:rFonts w:eastAsia="Times New Roman" w:cs="Times New Roman"/>
          <w:sz w:val="28"/>
          <w:szCs w:val="28"/>
          <w:lang w:eastAsia="ar-SA"/>
        </w:rPr>
        <w:t>Настоящее постановление вступает в силу со дня его подписания и распространяется на правоотношения, возникшие с 1 января 2015 года.</w:t>
      </w:r>
    </w:p>
    <w:p w:rsidR="00A85B89" w:rsidRPr="00A85B89" w:rsidRDefault="008E4078" w:rsidP="00A85B89">
      <w:pPr>
        <w:widowControl/>
        <w:autoSpaceDE w:val="0"/>
        <w:spacing w:line="200" w:lineRule="atLeast"/>
        <w:jc w:val="both"/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  <w:t xml:space="preserve">      4</w:t>
      </w:r>
      <w:r w:rsidR="00A85B89" w:rsidRPr="00A85B89"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  <w:t xml:space="preserve">. Контроль за исполнением настоящего постановления возложить </w:t>
      </w:r>
      <w:proofErr w:type="gramStart"/>
      <w:r w:rsidR="00A85B89" w:rsidRPr="00A85B89"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  <w:t>на</w:t>
      </w:r>
      <w:proofErr w:type="gramEnd"/>
      <w:r w:rsidR="00A85B89" w:rsidRPr="00A85B89">
        <w:rPr>
          <w:rFonts w:eastAsia="Times New Roman" w:cs="Times New Roman"/>
          <w:color w:val="000000"/>
          <w:kern w:val="0"/>
          <w:sz w:val="28"/>
          <w:szCs w:val="28"/>
          <w:lang w:eastAsia="zh-CN" w:bidi="ar-SA"/>
        </w:rPr>
        <w:t xml:space="preserve"> заместителя главы администрации района С.В.Сальникову. </w:t>
      </w:r>
    </w:p>
    <w:p w:rsidR="00A85B89" w:rsidRPr="00A85B89" w:rsidRDefault="00A85B89" w:rsidP="00A85B89">
      <w:pPr>
        <w:spacing w:line="200" w:lineRule="atLeast"/>
        <w:rPr>
          <w:rFonts w:cs="Times New Roman"/>
          <w:sz w:val="28"/>
          <w:szCs w:val="28"/>
        </w:rPr>
      </w:pPr>
      <w:r w:rsidRPr="00A85B89">
        <w:rPr>
          <w:rFonts w:cs="Times New Roman"/>
          <w:sz w:val="28"/>
          <w:szCs w:val="28"/>
        </w:rPr>
        <w:t xml:space="preserve"> </w:t>
      </w:r>
    </w:p>
    <w:p w:rsidR="00A85B89" w:rsidRPr="00A85B89" w:rsidRDefault="00A85B89" w:rsidP="00A85B89">
      <w:pPr>
        <w:spacing w:line="200" w:lineRule="atLeast"/>
        <w:rPr>
          <w:rFonts w:cs="Times New Roman"/>
          <w:sz w:val="28"/>
          <w:szCs w:val="28"/>
        </w:rPr>
      </w:pPr>
    </w:p>
    <w:p w:rsidR="00A85B89" w:rsidRPr="00A85B89" w:rsidRDefault="00A85B89" w:rsidP="00A85B89">
      <w:pPr>
        <w:spacing w:line="200" w:lineRule="atLeast"/>
        <w:rPr>
          <w:rFonts w:cs="Times New Roman"/>
          <w:sz w:val="28"/>
          <w:szCs w:val="28"/>
        </w:rPr>
      </w:pPr>
    </w:p>
    <w:p w:rsidR="00A85B89" w:rsidRPr="00A85B89" w:rsidRDefault="00A85B89" w:rsidP="00A85B89">
      <w:pPr>
        <w:spacing w:line="200" w:lineRule="atLeast"/>
        <w:rPr>
          <w:rFonts w:cs="Times New Roman"/>
          <w:sz w:val="28"/>
          <w:szCs w:val="28"/>
        </w:rPr>
      </w:pPr>
    </w:p>
    <w:p w:rsidR="00A85B89" w:rsidRDefault="00A85B89" w:rsidP="00A85B89">
      <w:pPr>
        <w:widowControl/>
        <w:spacing w:line="360" w:lineRule="auto"/>
        <w:jc w:val="center"/>
        <w:rPr>
          <w:rFonts w:eastAsia="Times New Roman" w:cs="Times New Roman"/>
          <w:kern w:val="0"/>
          <w:sz w:val="28"/>
          <w:szCs w:val="28"/>
          <w:lang w:eastAsia="zh-CN" w:bidi="ar-SA"/>
        </w:rPr>
      </w:pP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>Глава администрации района</w:t>
      </w: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ab/>
      </w: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ab/>
      </w: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ab/>
      </w: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ab/>
      </w: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ab/>
      </w:r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ab/>
        <w:t xml:space="preserve">С.А. </w:t>
      </w:r>
      <w:proofErr w:type="spellStart"/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>Бочканов</w:t>
      </w:r>
      <w:proofErr w:type="spellEnd"/>
      <w:r w:rsidRPr="00A85B89">
        <w:rPr>
          <w:rFonts w:eastAsia="Times New Roman" w:cs="Times New Roman"/>
          <w:kern w:val="0"/>
          <w:sz w:val="28"/>
          <w:szCs w:val="28"/>
          <w:lang w:eastAsia="zh-CN" w:bidi="ar-SA"/>
        </w:rPr>
        <w:tab/>
      </w:r>
    </w:p>
    <w:p w:rsidR="001E2251" w:rsidRDefault="001E2251" w:rsidP="00A85B89">
      <w:pPr>
        <w:widowControl/>
        <w:spacing w:line="360" w:lineRule="auto"/>
        <w:jc w:val="center"/>
        <w:rPr>
          <w:rFonts w:eastAsia="Times New Roman" w:cs="Times New Roman"/>
          <w:kern w:val="0"/>
          <w:sz w:val="28"/>
          <w:szCs w:val="28"/>
          <w:lang w:eastAsia="zh-CN" w:bidi="ar-SA"/>
        </w:rPr>
      </w:pPr>
    </w:p>
    <w:p w:rsidR="001E2251" w:rsidRDefault="001E2251" w:rsidP="00A85B89">
      <w:pPr>
        <w:widowControl/>
        <w:spacing w:line="360" w:lineRule="auto"/>
        <w:jc w:val="center"/>
        <w:rPr>
          <w:rFonts w:eastAsia="Times New Roman" w:cs="Times New Roman"/>
          <w:kern w:val="0"/>
          <w:sz w:val="28"/>
          <w:szCs w:val="28"/>
          <w:lang w:eastAsia="zh-CN" w:bidi="ar-SA"/>
        </w:rPr>
      </w:pPr>
    </w:p>
    <w:p w:rsidR="00A85B89" w:rsidRPr="00A85B89" w:rsidRDefault="00A85B89" w:rsidP="00A85B89">
      <w:pPr>
        <w:autoSpaceDE w:val="0"/>
        <w:jc w:val="right"/>
        <w:rPr>
          <w:rFonts w:eastAsia="Arial" w:cs="Times New Roman"/>
          <w:kern w:val="1"/>
          <w:sz w:val="28"/>
          <w:szCs w:val="28"/>
          <w:lang w:eastAsia="en-US" w:bidi="ar-SA"/>
        </w:rPr>
      </w:pP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>Утверждено</w:t>
      </w:r>
    </w:p>
    <w:p w:rsidR="00A85B89" w:rsidRPr="00A85B89" w:rsidRDefault="00A85B89" w:rsidP="00A85B89">
      <w:pPr>
        <w:autoSpaceDE w:val="0"/>
        <w:jc w:val="right"/>
        <w:rPr>
          <w:rFonts w:eastAsia="Arial" w:cs="Times New Roman"/>
          <w:kern w:val="1"/>
          <w:sz w:val="28"/>
          <w:szCs w:val="28"/>
          <w:lang w:eastAsia="en-US" w:bidi="ar-SA"/>
        </w:rPr>
      </w:pP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>постановлением</w:t>
      </w:r>
    </w:p>
    <w:p w:rsidR="00A85B89" w:rsidRPr="00A85B89" w:rsidRDefault="00A85B89" w:rsidP="00A85B89">
      <w:pPr>
        <w:autoSpaceDE w:val="0"/>
        <w:jc w:val="right"/>
        <w:rPr>
          <w:rFonts w:eastAsia="Arial" w:cs="Times New Roman"/>
          <w:kern w:val="1"/>
          <w:sz w:val="28"/>
          <w:szCs w:val="28"/>
          <w:lang w:eastAsia="en-US" w:bidi="ar-SA"/>
        </w:rPr>
      </w:pPr>
      <w:r w:rsidRPr="00A85B89">
        <w:rPr>
          <w:rFonts w:eastAsia="Arial" w:cs="Times New Roman"/>
          <w:kern w:val="1"/>
          <w:sz w:val="28"/>
          <w:szCs w:val="28"/>
          <w:lang w:eastAsia="en-US" w:bidi="ar-SA"/>
        </w:rPr>
        <w:t>администрации района</w:t>
      </w:r>
    </w:p>
    <w:p w:rsidR="00A85B89" w:rsidRPr="00A85B89" w:rsidRDefault="00564903" w:rsidP="00A85B89">
      <w:pPr>
        <w:autoSpaceDE w:val="0"/>
        <w:jc w:val="right"/>
        <w:rPr>
          <w:rFonts w:eastAsia="Arial" w:cs="Times New Roman"/>
          <w:kern w:val="1"/>
          <w:sz w:val="28"/>
          <w:szCs w:val="28"/>
          <w:lang w:eastAsia="en-US" w:bidi="ar-SA"/>
        </w:rPr>
      </w:pPr>
      <w:r>
        <w:rPr>
          <w:rFonts w:eastAsia="Arial" w:cs="Times New Roman"/>
          <w:kern w:val="1"/>
          <w:sz w:val="28"/>
          <w:szCs w:val="28"/>
          <w:lang w:eastAsia="en-US" w:bidi="ar-SA"/>
        </w:rPr>
        <w:t xml:space="preserve">от  «15»  апреля   2015 г   </w:t>
      </w:r>
      <w:r w:rsidR="00A85B89" w:rsidRPr="00A85B8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</w:t>
      </w:r>
      <w:r w:rsidR="00A85B89">
        <w:rPr>
          <w:rFonts w:eastAsia="Arial" w:cs="Times New Roman"/>
          <w:kern w:val="1"/>
          <w:sz w:val="28"/>
          <w:szCs w:val="28"/>
          <w:lang w:eastAsia="en-US" w:bidi="ar-SA"/>
        </w:rPr>
        <w:t>№</w:t>
      </w:r>
      <w:r w:rsidR="006C7149">
        <w:rPr>
          <w:rFonts w:eastAsia="Arial" w:cs="Times New Roman"/>
          <w:kern w:val="1"/>
          <w:sz w:val="28"/>
          <w:szCs w:val="28"/>
          <w:lang w:eastAsia="en-US" w:bidi="ar-SA"/>
        </w:rPr>
        <w:t xml:space="preserve"> 224</w:t>
      </w:r>
    </w:p>
    <w:p w:rsidR="00A85B89" w:rsidRPr="00A85B89" w:rsidRDefault="00A85B89" w:rsidP="00A85B89">
      <w:pPr>
        <w:autoSpaceDE w:val="0"/>
        <w:jc w:val="both"/>
        <w:rPr>
          <w:rFonts w:eastAsia="Arial" w:cs="Times New Roman"/>
          <w:kern w:val="1"/>
          <w:sz w:val="28"/>
          <w:szCs w:val="28"/>
          <w:lang w:eastAsia="en-US" w:bidi="ar-SA"/>
        </w:rPr>
      </w:pPr>
    </w:p>
    <w:p w:rsidR="00A85B89" w:rsidRPr="00A85B89" w:rsidRDefault="00A85B89" w:rsidP="00A85B89">
      <w:pPr>
        <w:keepNext/>
        <w:widowControl/>
        <w:suppressAutoHyphens w:val="0"/>
        <w:jc w:val="center"/>
        <w:outlineLvl w:val="1"/>
        <w:rPr>
          <w:rFonts w:eastAsia="Times New Roman" w:cs="Times New Roman"/>
          <w:b/>
          <w:bCs/>
          <w:color w:val="000000"/>
          <w:kern w:val="28"/>
          <w:sz w:val="28"/>
          <w:szCs w:val="28"/>
          <w:lang w:eastAsia="ru-RU" w:bidi="ar-SA"/>
        </w:rPr>
      </w:pPr>
    </w:p>
    <w:p w:rsidR="00A85B89" w:rsidRPr="00A85B89" w:rsidRDefault="00A85B89" w:rsidP="00A85B89">
      <w:pPr>
        <w:keepNext/>
        <w:widowControl/>
        <w:suppressAutoHyphens w:val="0"/>
        <w:jc w:val="center"/>
        <w:outlineLvl w:val="1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  <w:r w:rsidRPr="00A85B89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Положение  об оплате  труда работников муниципального бюджетного учреждения </w:t>
      </w:r>
      <w:r w:rsidRPr="00A85B89">
        <w:rPr>
          <w:rFonts w:cs="Times New Roman"/>
          <w:sz w:val="28"/>
          <w:szCs w:val="28"/>
        </w:rPr>
        <w:t xml:space="preserve"> "Хозяйственно-эксплуатационная служба" системы образования </w:t>
      </w:r>
      <w:proofErr w:type="spellStart"/>
      <w:r w:rsidRPr="00A85B89">
        <w:rPr>
          <w:rFonts w:cs="Times New Roman"/>
          <w:sz w:val="28"/>
          <w:szCs w:val="28"/>
        </w:rPr>
        <w:t>Пильнинского</w:t>
      </w:r>
      <w:proofErr w:type="spellEnd"/>
      <w:r w:rsidRPr="00A85B89">
        <w:rPr>
          <w:rFonts w:cs="Times New Roman"/>
          <w:sz w:val="28"/>
          <w:szCs w:val="28"/>
        </w:rPr>
        <w:t xml:space="preserve"> муниципального района</w:t>
      </w:r>
    </w:p>
    <w:p w:rsidR="00A85B89" w:rsidRPr="00A85B89" w:rsidRDefault="00A85B89" w:rsidP="00A85B89">
      <w:pPr>
        <w:keepNext/>
        <w:widowControl/>
        <w:suppressAutoHyphens w:val="0"/>
        <w:jc w:val="center"/>
        <w:outlineLvl w:val="1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</w:p>
    <w:p w:rsidR="00A85B89" w:rsidRPr="00A85B89" w:rsidRDefault="00A85B89" w:rsidP="00A85B89">
      <w:pPr>
        <w:widowControl/>
        <w:suppressAutoHyphens w:val="0"/>
        <w:jc w:val="center"/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</w:pPr>
      <w:r w:rsidRPr="00A85B89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(далее – Положение)</w:t>
      </w:r>
    </w:p>
    <w:p w:rsidR="00A85B89" w:rsidRPr="00A85B89" w:rsidRDefault="00A85B89" w:rsidP="00A85B89">
      <w:pPr>
        <w:widowControl/>
        <w:suppressAutoHyphens w:val="0"/>
        <w:jc w:val="center"/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</w:pPr>
    </w:p>
    <w:p w:rsidR="00A85B89" w:rsidRPr="00A85B89" w:rsidRDefault="00A85B89" w:rsidP="00A85B89">
      <w:pPr>
        <w:widowControl/>
        <w:suppressAutoHyphens w:val="0"/>
        <w:jc w:val="center"/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</w:pPr>
      <w:r w:rsidRPr="00A85B89">
        <w:rPr>
          <w:rFonts w:eastAsia="Times New Roman" w:cs="Times New Roman"/>
          <w:color w:val="000000"/>
          <w:kern w:val="28"/>
          <w:sz w:val="28"/>
          <w:szCs w:val="28"/>
          <w:lang w:val="en-US" w:eastAsia="ru-RU" w:bidi="ar-SA"/>
        </w:rPr>
        <w:t>I</w:t>
      </w:r>
      <w:r w:rsidRPr="00A85B89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. </w:t>
      </w:r>
      <w:proofErr w:type="gramStart"/>
      <w:r w:rsidRPr="00A85B89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Общие  положения</w:t>
      </w:r>
      <w:proofErr w:type="gramEnd"/>
    </w:p>
    <w:p w:rsidR="00A85B89" w:rsidRPr="00A85B89" w:rsidRDefault="00A85B89" w:rsidP="00A85B89">
      <w:pPr>
        <w:autoSpaceDE w:val="0"/>
        <w:rPr>
          <w:rFonts w:cs="Times New Roman"/>
          <w:sz w:val="28"/>
          <w:szCs w:val="28"/>
        </w:rPr>
      </w:pPr>
    </w:p>
    <w:p w:rsidR="00A85B89" w:rsidRPr="00A85B89" w:rsidRDefault="00A85B89" w:rsidP="00A85B89">
      <w:pPr>
        <w:autoSpaceDE w:val="0"/>
        <w:rPr>
          <w:rFonts w:cs="Times New Roman"/>
          <w:sz w:val="28"/>
          <w:szCs w:val="28"/>
        </w:rPr>
      </w:pPr>
    </w:p>
    <w:p w:rsidR="00A85B89" w:rsidRPr="00A85B89" w:rsidRDefault="00A85B89" w:rsidP="00A85B89">
      <w:pPr>
        <w:keepNext/>
        <w:widowControl/>
        <w:suppressAutoHyphens w:val="0"/>
        <w:jc w:val="both"/>
        <w:outlineLvl w:val="1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  <w:r w:rsidRPr="00A85B89">
        <w:rPr>
          <w:rFonts w:cs="Times New Roman"/>
          <w:sz w:val="28"/>
          <w:szCs w:val="28"/>
        </w:rPr>
        <w:t xml:space="preserve">1.1.  Система оплаты труда работников </w:t>
      </w:r>
      <w:r w:rsidRPr="00A85B89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муниципального бюджетного учреждения </w:t>
      </w:r>
      <w:r w:rsidRPr="00A85B89">
        <w:rPr>
          <w:rFonts w:cs="Times New Roman"/>
          <w:sz w:val="28"/>
          <w:szCs w:val="28"/>
        </w:rPr>
        <w:t xml:space="preserve"> "Хозяйственно-эксплуатационная служба" системы образования </w:t>
      </w:r>
      <w:proofErr w:type="spellStart"/>
      <w:r w:rsidRPr="00A85B89">
        <w:rPr>
          <w:rFonts w:cs="Times New Roman"/>
          <w:sz w:val="28"/>
          <w:szCs w:val="28"/>
        </w:rPr>
        <w:t>Пильнинского</w:t>
      </w:r>
      <w:proofErr w:type="spellEnd"/>
      <w:r w:rsidRPr="00A85B89">
        <w:rPr>
          <w:rFonts w:cs="Times New Roman"/>
          <w:sz w:val="28"/>
          <w:szCs w:val="28"/>
        </w:rPr>
        <w:t xml:space="preserve"> муниципального района (далее - учреждения)</w:t>
      </w:r>
      <w:r w:rsidRPr="00A85B89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 </w:t>
      </w:r>
      <w:r w:rsidRPr="00A85B89">
        <w:rPr>
          <w:rFonts w:cs="Times New Roman"/>
          <w:sz w:val="28"/>
          <w:szCs w:val="28"/>
        </w:rPr>
        <w:t xml:space="preserve">устанавливается в соответствии с федеральными законами и иными нормативными актами Российской Федерации, законами и иными нормативными актами Нижегородской области, нормативными правовыми актами </w:t>
      </w:r>
      <w:proofErr w:type="spellStart"/>
      <w:r w:rsidRPr="00A85B89">
        <w:rPr>
          <w:rFonts w:cs="Times New Roman"/>
          <w:sz w:val="28"/>
          <w:szCs w:val="28"/>
        </w:rPr>
        <w:t>Пильнинского</w:t>
      </w:r>
      <w:proofErr w:type="spellEnd"/>
      <w:r w:rsidRPr="00A85B89">
        <w:rPr>
          <w:rFonts w:cs="Times New Roman"/>
          <w:sz w:val="28"/>
          <w:szCs w:val="28"/>
        </w:rPr>
        <w:t xml:space="preserve"> муниципального района, а также настоящим Положением.</w:t>
      </w:r>
    </w:p>
    <w:p w:rsidR="00A85B89" w:rsidRPr="00A85B89" w:rsidRDefault="00A85B89" w:rsidP="00A85B89">
      <w:pPr>
        <w:autoSpaceDE w:val="0"/>
        <w:jc w:val="both"/>
        <w:rPr>
          <w:rFonts w:cs="Times New Roman"/>
          <w:sz w:val="28"/>
          <w:szCs w:val="28"/>
        </w:rPr>
      </w:pPr>
      <w:r w:rsidRPr="00A85B89">
        <w:rPr>
          <w:rFonts w:cs="Times New Roman"/>
          <w:sz w:val="28"/>
          <w:szCs w:val="28"/>
        </w:rPr>
        <w:t xml:space="preserve">1.2. Минимальные размеры должностных окладов, ставок заработной платы по профессиональным квалификационным группам (далее </w:t>
      </w:r>
      <w:proofErr w:type="gramStart"/>
      <w:r w:rsidRPr="00A85B89">
        <w:rPr>
          <w:rFonts w:cs="Times New Roman"/>
          <w:sz w:val="28"/>
          <w:szCs w:val="28"/>
        </w:rPr>
        <w:t>-П</w:t>
      </w:r>
      <w:proofErr w:type="gramEnd"/>
      <w:r w:rsidRPr="00A85B89">
        <w:rPr>
          <w:rFonts w:cs="Times New Roman"/>
          <w:sz w:val="28"/>
          <w:szCs w:val="28"/>
        </w:rPr>
        <w:t>КГ) работников, занимающих должности служащих, профессий рабочих устанавливаются не ниже соответствующих минимальных окладов, утверждаемых Правительством Нижегородской области.</w:t>
      </w:r>
    </w:p>
    <w:p w:rsidR="00A85B89" w:rsidRPr="00A85B89" w:rsidRDefault="00A85B89" w:rsidP="00A85B89">
      <w:pPr>
        <w:autoSpaceDE w:val="0"/>
        <w:jc w:val="both"/>
        <w:rPr>
          <w:rFonts w:cs="Times New Roman"/>
          <w:sz w:val="28"/>
          <w:szCs w:val="28"/>
        </w:rPr>
      </w:pPr>
      <w:r w:rsidRPr="00A85B89">
        <w:rPr>
          <w:rFonts w:cs="Times New Roman"/>
          <w:sz w:val="28"/>
          <w:szCs w:val="28"/>
        </w:rPr>
        <w:t>1.3. Система оплаты труда работников учреждения устанавливается в целях установления величины заработной платы исходя из сложности, интенсивности и качества выполняемых работ, уровня образования и квалификации работников;</w:t>
      </w:r>
    </w:p>
    <w:p w:rsidR="00A85B89" w:rsidRPr="00A85B89" w:rsidRDefault="00A85B89" w:rsidP="00A85B89">
      <w:pPr>
        <w:autoSpaceDE w:val="0"/>
        <w:jc w:val="both"/>
        <w:rPr>
          <w:rFonts w:cs="Times New Roman"/>
          <w:sz w:val="28"/>
          <w:szCs w:val="28"/>
        </w:rPr>
      </w:pPr>
      <w:r w:rsidRPr="00A85B89">
        <w:rPr>
          <w:rFonts w:cs="Times New Roman"/>
          <w:sz w:val="28"/>
          <w:szCs w:val="28"/>
        </w:rPr>
        <w:t xml:space="preserve">усиления стимулирующей роли оплаты труда в оценке результативности труда работников; повышения уровня доходов работников учреждения.                                                                                    1.4. Месячная  заработная плата работника учреждения, полностью отработавшего за этот период норму рабочего времени и выполнившего нормы труда (трудовые обязанности), не может быть  ниже минимального </w:t>
      </w:r>
      <w:proofErr w:type="gramStart"/>
      <w:r w:rsidRPr="00A85B89">
        <w:rPr>
          <w:rFonts w:cs="Times New Roman"/>
          <w:sz w:val="28"/>
          <w:szCs w:val="28"/>
        </w:rPr>
        <w:t>размера оплаты труда</w:t>
      </w:r>
      <w:proofErr w:type="gramEnd"/>
      <w:r w:rsidRPr="00A85B89">
        <w:rPr>
          <w:rFonts w:cs="Times New Roman"/>
          <w:sz w:val="28"/>
          <w:szCs w:val="28"/>
        </w:rPr>
        <w:t xml:space="preserve"> в соответствии со статьей 133 Трудового кодекса Российской Федерации.</w:t>
      </w:r>
    </w:p>
    <w:p w:rsidR="00A85B89" w:rsidRPr="00A85B89" w:rsidRDefault="00A85B89" w:rsidP="00A85B89">
      <w:pPr>
        <w:autoSpaceDE w:val="0"/>
        <w:jc w:val="both"/>
        <w:rPr>
          <w:rFonts w:cs="Times New Roman"/>
          <w:sz w:val="28"/>
          <w:szCs w:val="28"/>
        </w:rPr>
      </w:pPr>
      <w:r w:rsidRPr="00A85B89">
        <w:rPr>
          <w:rFonts w:cs="Times New Roman"/>
          <w:sz w:val="28"/>
          <w:szCs w:val="28"/>
        </w:rPr>
        <w:t xml:space="preserve">Если заработная плата, установленная работнику учреждения, складывается ниже минимального </w:t>
      </w:r>
      <w:proofErr w:type="gramStart"/>
      <w:r w:rsidRPr="00A85B89">
        <w:rPr>
          <w:rFonts w:cs="Times New Roman"/>
          <w:sz w:val="28"/>
          <w:szCs w:val="28"/>
        </w:rPr>
        <w:t>размера оплаты труда</w:t>
      </w:r>
      <w:proofErr w:type="gramEnd"/>
      <w:r w:rsidRPr="00A85B89">
        <w:rPr>
          <w:rFonts w:cs="Times New Roman"/>
          <w:sz w:val="28"/>
          <w:szCs w:val="28"/>
        </w:rPr>
        <w:t>, то производится гарантированная доплата до минимального размера оплаты труда, установленного действующим законодательством.</w:t>
      </w:r>
    </w:p>
    <w:p w:rsidR="00A85B89" w:rsidRPr="00A85B89" w:rsidRDefault="00A85B89" w:rsidP="00A85B89">
      <w:pPr>
        <w:autoSpaceDE w:val="0"/>
        <w:jc w:val="both"/>
        <w:rPr>
          <w:rFonts w:cs="Times New Roman"/>
          <w:sz w:val="28"/>
          <w:szCs w:val="28"/>
        </w:rPr>
      </w:pPr>
      <w:r w:rsidRPr="00A85B89">
        <w:rPr>
          <w:rFonts w:cs="Times New Roman"/>
          <w:sz w:val="28"/>
          <w:szCs w:val="28"/>
        </w:rPr>
        <w:t xml:space="preserve">1.5. Условия оплаты труда, включая размер должностного оклада  работника,   </w:t>
      </w:r>
      <w:r w:rsidRPr="00A85B89">
        <w:rPr>
          <w:rFonts w:cs="Times New Roman"/>
          <w:sz w:val="28"/>
          <w:szCs w:val="28"/>
        </w:rPr>
        <w:lastRenderedPageBreak/>
        <w:t xml:space="preserve">выплаты компенсационного и стимулирующего характера  являются обязательными для включения в трудовой договор. </w:t>
      </w:r>
    </w:p>
    <w:p w:rsidR="00A85B89" w:rsidRPr="00A85B89" w:rsidRDefault="00A85B89" w:rsidP="00A85B89">
      <w:pPr>
        <w:autoSpaceDE w:val="0"/>
        <w:jc w:val="both"/>
        <w:rPr>
          <w:rFonts w:cs="Times New Roman"/>
          <w:sz w:val="28"/>
          <w:szCs w:val="28"/>
        </w:rPr>
      </w:pPr>
      <w:r w:rsidRPr="00A85B89">
        <w:rPr>
          <w:rFonts w:cs="Times New Roman"/>
          <w:sz w:val="28"/>
          <w:szCs w:val="28"/>
        </w:rPr>
        <w:t>1.6.</w:t>
      </w:r>
      <w:r>
        <w:rPr>
          <w:rFonts w:cs="Times New Roman"/>
          <w:sz w:val="28"/>
          <w:szCs w:val="28"/>
        </w:rPr>
        <w:t xml:space="preserve"> </w:t>
      </w:r>
      <w:r w:rsidRPr="00A85B89">
        <w:rPr>
          <w:rFonts w:cs="Times New Roman"/>
          <w:sz w:val="28"/>
          <w:szCs w:val="28"/>
        </w:rPr>
        <w:t>Штатное расписание утверждается директором учреждения и включает в себя все должности руководителей, служащих и профессии рабочих данного учреждения.</w:t>
      </w:r>
    </w:p>
    <w:p w:rsidR="00074A35" w:rsidRDefault="00074A35" w:rsidP="00A85B89">
      <w:pPr>
        <w:autoSpaceDE w:val="0"/>
        <w:jc w:val="both"/>
        <w:rPr>
          <w:rFonts w:cs="Times New Roman"/>
          <w:b/>
          <w:sz w:val="28"/>
        </w:rPr>
      </w:pPr>
    </w:p>
    <w:p w:rsidR="00074A35" w:rsidRDefault="00074A35" w:rsidP="00074A35">
      <w:pPr>
        <w:autoSpaceDE w:val="0"/>
        <w:jc w:val="both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                             2.Порядок  и условия оплаты труда                                                                                                      </w:t>
      </w:r>
    </w:p>
    <w:p w:rsidR="00074A35" w:rsidRDefault="00074A35" w:rsidP="00074A35">
      <w:pPr>
        <w:autoSpaceDE w:val="0"/>
        <w:jc w:val="both"/>
        <w:rPr>
          <w:rFonts w:cs="Times New Roman"/>
        </w:rPr>
      </w:pPr>
    </w:p>
    <w:p w:rsidR="00074A35" w:rsidRDefault="00074A35" w:rsidP="00074A35">
      <w:pPr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2.1</w:t>
      </w:r>
      <w:r>
        <w:rPr>
          <w:rFonts w:cs="Times New Roman"/>
          <w:b/>
          <w:bCs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>Заработная плата работников учреждения включает в себя:</w:t>
      </w:r>
    </w:p>
    <w:p w:rsidR="00074A35" w:rsidRDefault="00074A35" w:rsidP="00074A35">
      <w:pPr>
        <w:numPr>
          <w:ilvl w:val="1"/>
          <w:numId w:val="3"/>
        </w:numPr>
        <w:tabs>
          <w:tab w:val="left" w:pos="720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минимальные размеры должностных окладов, ставок заработной платы по ПКГ;</w:t>
      </w:r>
    </w:p>
    <w:p w:rsidR="00074A35" w:rsidRDefault="00074A35" w:rsidP="00074A35">
      <w:pPr>
        <w:numPr>
          <w:ilvl w:val="1"/>
          <w:numId w:val="3"/>
        </w:numPr>
        <w:tabs>
          <w:tab w:val="left" w:pos="720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повышающие коэффициенты по ПКГ к минимальным размерам должностных окладов, ставок заработной платы;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выплаты компенсационного характера в соответствии с Перечнем видов выплат компенсационного характера;</w:t>
      </w:r>
    </w:p>
    <w:p w:rsidR="00074A35" w:rsidRDefault="00074A35" w:rsidP="00074A35">
      <w:pPr>
        <w:numPr>
          <w:ilvl w:val="1"/>
          <w:numId w:val="3"/>
        </w:numPr>
        <w:tabs>
          <w:tab w:val="left" w:pos="720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выплаты стимулирующего характера в соответствии с Перечнем видов выплат стимулирующего характера;</w:t>
      </w:r>
    </w:p>
    <w:p w:rsidR="00074A35" w:rsidRDefault="00074A35" w:rsidP="00074A35">
      <w:pPr>
        <w:autoSpaceDE w:val="0"/>
        <w:ind w:left="72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- иные выплаты, предусмотренные действующим законодательством.     2.2.Минимальные размеры должностных окладов работников учреждения, ставок заработной платы устанавливаются с учетом требований к профессиональной подготовки и уровню квалификации, которые необходимы для осуществления соответствующей профессиональной деятельности на основании отнесения занимаемых ими должностей к соответствующим ПКГ, утвержденным приказом Министерства здравоохранения и социального развития Российской Федерации от 29 мая 2008 года №247-н «Об утверждении профессиональных квалификационных</w:t>
      </w:r>
      <w:proofErr w:type="gramEnd"/>
      <w:r>
        <w:rPr>
          <w:rFonts w:cs="Times New Roman"/>
          <w:sz w:val="28"/>
          <w:szCs w:val="28"/>
        </w:rPr>
        <w:t xml:space="preserve"> групп общеотраслевых должностей руководителей, специалистов и служащих», приказом Министерства здравоохранения и социального развития Российской Федерации от 29.05.2008 года № 248-н «Об утверждении профессиональных квалификационных групп общеотраслевых профессий рабочих». 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</w:t>
      </w:r>
      <w:proofErr w:type="gramStart"/>
      <w:r>
        <w:rPr>
          <w:rFonts w:cs="Times New Roman"/>
          <w:sz w:val="28"/>
          <w:szCs w:val="28"/>
        </w:rPr>
        <w:t>Лица, не имеющие специальной подготовки или стажа работы, установленных требованиями к квалификации Единого квалификационного справочника должностей руководителей, специалистов и служащих, профессий рабочих, но обладающие достаточным практическим опытом и выполняющие качественно и в полном объеме возложенные на них должностные обязанности, назначаются директором на соответствующие должности так же, как и лица, имеющие специальную подготовку и стаж работы.</w:t>
      </w:r>
      <w:proofErr w:type="gramEnd"/>
    </w:p>
    <w:p w:rsidR="00074A35" w:rsidRDefault="00074A35" w:rsidP="00074A35">
      <w:pPr>
        <w:autoSpaceDE w:val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2.3.Размеры стимулирующих выплат работникам учреждения устанавливаются директором учреждения в соответствии с нормами настоящего Положения с учетом разрабатываемых в учреждении показателей и критериев оценки эффективности труда работников.</w:t>
      </w:r>
    </w:p>
    <w:p w:rsidR="002D6434" w:rsidRPr="002D6434" w:rsidRDefault="00074A35" w:rsidP="002D6434">
      <w:pPr>
        <w:autoSpaceDE w:val="0"/>
        <w:autoSpaceDN w:val="0"/>
        <w:adjustRightInd w:val="0"/>
        <w:spacing w:line="360" w:lineRule="auto"/>
        <w:ind w:right="-6" w:firstLine="720"/>
        <w:jc w:val="both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  <w:r>
        <w:rPr>
          <w:rFonts w:cs="Times New Roman"/>
          <w:sz w:val="28"/>
        </w:rPr>
        <w:lastRenderedPageBreak/>
        <w:t xml:space="preserve">         2.4. </w:t>
      </w:r>
      <w:r w:rsidR="002D6434"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Настоящим Положением для  работников </w:t>
      </w:r>
      <w:r w:rsidR="002D6434" w:rsidRPr="002D6434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профессиональных квалификационных групп общеотраслевых профессий рабочих</w:t>
      </w:r>
      <w:r w:rsidR="002D6434"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 </w:t>
      </w:r>
      <w:r w:rsidR="002D6434" w:rsidRPr="002D6434">
        <w:rPr>
          <w:rFonts w:eastAsia="Times New Roman" w:cs="Times New Roman"/>
          <w:kern w:val="28"/>
          <w:sz w:val="28"/>
          <w:szCs w:val="28"/>
          <w:lang w:eastAsia="ru-RU" w:bidi="ar-SA"/>
        </w:rPr>
        <w:t xml:space="preserve">и </w:t>
      </w:r>
      <w:proofErr w:type="gramStart"/>
      <w:r w:rsidR="002D6434" w:rsidRPr="002D6434">
        <w:rPr>
          <w:rFonts w:eastAsia="Times New Roman" w:cs="Times New Roman"/>
          <w:kern w:val="28"/>
          <w:sz w:val="28"/>
          <w:szCs w:val="28"/>
          <w:lang w:eastAsia="ru-RU" w:bidi="ar-SA"/>
        </w:rPr>
        <w:t>профессий рабочих, не включенных в профессионально-квалификационные группы общеотраслевых профессий рабочих</w:t>
      </w:r>
      <w:r w:rsidR="002D6434"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 предусматриваются</w:t>
      </w:r>
      <w:proofErr w:type="gramEnd"/>
      <w:r w:rsidR="002D6434"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  повышающие  коэффициенты:</w:t>
      </w:r>
    </w:p>
    <w:p w:rsidR="002D6434" w:rsidRPr="002D6434" w:rsidRDefault="002D6434" w:rsidP="002D6434">
      <w:pPr>
        <w:widowControl/>
        <w:suppressAutoHyphens w:val="0"/>
        <w:spacing w:line="360" w:lineRule="auto"/>
        <w:ind w:right="-6" w:firstLine="720"/>
        <w:jc w:val="both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  <w:r w:rsidRPr="002D6434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за высокое профессиональное мастерство;</w:t>
      </w:r>
      <w:r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 </w:t>
      </w:r>
    </w:p>
    <w:p w:rsidR="002D6434" w:rsidRPr="002D6434" w:rsidRDefault="002D6434" w:rsidP="002D6434">
      <w:pPr>
        <w:widowControl/>
        <w:suppressAutoHyphens w:val="0"/>
        <w:spacing w:line="360" w:lineRule="auto"/>
        <w:ind w:right="-6" w:firstLine="720"/>
        <w:jc w:val="both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  <w:r w:rsidRPr="002D6434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за  сложность  и напряжённость труда;  </w:t>
      </w:r>
    </w:p>
    <w:p w:rsidR="002D6434" w:rsidRPr="002D6434" w:rsidRDefault="002D6434" w:rsidP="002D6434">
      <w:pPr>
        <w:widowControl/>
        <w:suppressAutoHyphens w:val="0"/>
        <w:spacing w:line="360" w:lineRule="auto"/>
        <w:ind w:right="-6" w:firstLine="720"/>
        <w:jc w:val="both"/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</w:pPr>
      <w:r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за высокую </w:t>
      </w:r>
      <w:r w:rsidRPr="002D6434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степень самостоятельности и ответственности.</w:t>
      </w:r>
    </w:p>
    <w:p w:rsidR="00C77543" w:rsidRPr="007B3A11" w:rsidRDefault="002D6434" w:rsidP="007B3A11">
      <w:pPr>
        <w:widowControl/>
        <w:suppressAutoHyphens w:val="0"/>
        <w:spacing w:line="360" w:lineRule="auto"/>
        <w:ind w:right="-6" w:firstLine="720"/>
        <w:jc w:val="both"/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</w:pPr>
      <w:r w:rsidRPr="002D6434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Решение об установлении повышающего коэффициента и его размерах принимается руководителем учреждения персонально в отношении конкретного, работника и  устанавливаются на определенный период времени в течение соответствующего календарного года. Р</w:t>
      </w:r>
      <w:r w:rsidRPr="002D6434">
        <w:rPr>
          <w:rFonts w:eastAsia="Times New Roman" w:cs="Times New Roman"/>
          <w:color w:val="000000"/>
          <w:spacing w:val="-6"/>
          <w:kern w:val="28"/>
          <w:sz w:val="28"/>
          <w:szCs w:val="28"/>
          <w:lang w:eastAsia="ru-RU" w:bidi="ar-SA"/>
        </w:rPr>
        <w:t xml:space="preserve">азмер повышающих коэффициентов в суммовом  выражении  не  может  превышать 3. </w:t>
      </w:r>
      <w:r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 Повышающие коэффициенты  применяются  к минимальной ставке заработной платы по профессии.  Денежная надбавка,  полученная в результате применения персонального повышающего коэффициента, суммируется с минимальной ставкой заработной платы профессии. </w:t>
      </w:r>
      <w:r w:rsidRPr="002D6434">
        <w:rPr>
          <w:rFonts w:eastAsia="Times New Roman" w:cs="Times New Roman"/>
          <w:color w:val="000000"/>
          <w:spacing w:val="-6"/>
          <w:kern w:val="28"/>
          <w:sz w:val="28"/>
          <w:szCs w:val="28"/>
          <w:lang w:eastAsia="ru-RU" w:bidi="ar-SA"/>
        </w:rPr>
        <w:t xml:space="preserve">Применение </w:t>
      </w:r>
      <w:r w:rsidRPr="002D6434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повышающего коэффициента к окладу </w:t>
      </w:r>
      <w:r w:rsidRPr="002D6434">
        <w:rPr>
          <w:rFonts w:eastAsia="Times New Roman" w:cs="Times New Roman"/>
          <w:color w:val="000000"/>
          <w:spacing w:val="-8"/>
          <w:kern w:val="28"/>
          <w:sz w:val="28"/>
          <w:szCs w:val="28"/>
          <w:lang w:eastAsia="ru-RU" w:bidi="ar-SA"/>
        </w:rPr>
        <w:t xml:space="preserve">не образует новую минимальную ставку </w:t>
      </w:r>
      <w:r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 xml:space="preserve">заработной платы </w:t>
      </w:r>
      <w:r w:rsidRPr="002D6434">
        <w:rPr>
          <w:rFonts w:eastAsia="Times New Roman" w:cs="Times New Roman"/>
          <w:color w:val="000000"/>
          <w:spacing w:val="-8"/>
          <w:kern w:val="28"/>
          <w:sz w:val="28"/>
          <w:szCs w:val="28"/>
          <w:lang w:eastAsia="ru-RU" w:bidi="ar-SA"/>
        </w:rPr>
        <w:t xml:space="preserve">и не учитывается при исчислении  стимулирующих,  компенсационных  и иных  выплат, устанавливаемых в процентном отношении к </w:t>
      </w:r>
      <w:r w:rsidRPr="002D6434">
        <w:rPr>
          <w:rFonts w:eastAsia="Times New Roman" w:cs="Times New Roman"/>
          <w:bCs/>
          <w:color w:val="000000"/>
          <w:kern w:val="28"/>
          <w:sz w:val="28"/>
          <w:szCs w:val="28"/>
          <w:lang w:eastAsia="ru-RU" w:bidi="ar-SA"/>
        </w:rPr>
        <w:t>ставке заработной платы</w:t>
      </w:r>
      <w:r w:rsidRPr="002D6434">
        <w:rPr>
          <w:rFonts w:eastAsia="Times New Roman" w:cs="Times New Roman"/>
          <w:color w:val="000000"/>
          <w:spacing w:val="-8"/>
          <w:kern w:val="28"/>
          <w:sz w:val="28"/>
          <w:szCs w:val="28"/>
          <w:lang w:eastAsia="ru-RU" w:bidi="ar-SA"/>
        </w:rPr>
        <w:t xml:space="preserve">. Решение об установлении повышающих коэффициентов </w:t>
      </w:r>
      <w:r w:rsidRPr="002D6434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принимается учреждением с учетом обеспечения указанных</w:t>
      </w:r>
      <w:r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 выплат финансовыми средствами</w:t>
      </w:r>
      <w:r w:rsidR="00074A35">
        <w:rPr>
          <w:rFonts w:cs="Times New Roman"/>
          <w:sz w:val="28"/>
        </w:rPr>
        <w:t>:</w:t>
      </w:r>
      <w:r w:rsidR="00074A35">
        <w:rPr>
          <w:rFonts w:cs="Times New Roman"/>
          <w:sz w:val="28"/>
          <w:szCs w:val="28"/>
        </w:rPr>
        <w:t xml:space="preserve">  </w:t>
      </w:r>
    </w:p>
    <w:p w:rsidR="007B3A11" w:rsidRDefault="00CF4CB2" w:rsidP="007B3A11">
      <w:pPr>
        <w:autoSpaceDE w:val="0"/>
        <w:jc w:val="both"/>
        <w:rPr>
          <w:rFonts w:cs="Times New Roman"/>
          <w:sz w:val="28"/>
          <w:szCs w:val="28"/>
        </w:rPr>
      </w:pPr>
      <w:r>
        <w:rPr>
          <w:sz w:val="28"/>
        </w:rPr>
        <w:t>1</w:t>
      </w:r>
      <w:r w:rsidR="00074A35">
        <w:rPr>
          <w:sz w:val="28"/>
        </w:rPr>
        <w:t>.</w:t>
      </w:r>
      <w:r w:rsidR="007B3A11">
        <w:t xml:space="preserve"> </w:t>
      </w:r>
      <w:r w:rsidR="007B3A11">
        <w:rPr>
          <w:rFonts w:cs="Times New Roman"/>
          <w:sz w:val="28"/>
          <w:szCs w:val="28"/>
        </w:rPr>
        <w:t xml:space="preserve">ПКГ «Общеотраслевые профессии рабочих первого уровня»: </w:t>
      </w:r>
    </w:p>
    <w:p w:rsidR="007B3A11" w:rsidRDefault="007B3A11" w:rsidP="007B3A11">
      <w:pPr>
        <w:tabs>
          <w:tab w:val="left" w:pos="3951"/>
        </w:tabs>
        <w:autoSpaceDE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</w:p>
    <w:tbl>
      <w:tblPr>
        <w:tblW w:w="9909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523"/>
        <w:gridCol w:w="3402"/>
        <w:gridCol w:w="1984"/>
      </w:tblGrid>
      <w:tr w:rsidR="007B3A11" w:rsidTr="00DD3ADD"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sz w:val="28"/>
              </w:rPr>
            </w:pPr>
            <w:r>
              <w:t xml:space="preserve"> </w:t>
            </w:r>
            <w:r>
              <w:rPr>
                <w:sz w:val="28"/>
              </w:rPr>
              <w:t>Квалификационный  уровень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Минимальный оклад по ПКГ,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B3A11" w:rsidTr="00DD3ADD"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уровень</w:t>
            </w: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Завхоз 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3 779,88</w:t>
            </w:r>
          </w:p>
        </w:tc>
      </w:tr>
      <w:tr w:rsidR="007B3A11" w:rsidTr="00DD3ADD"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DD3ADD">
            <w:pPr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Гардеробщик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3 170,20</w:t>
            </w:r>
          </w:p>
        </w:tc>
      </w:tr>
      <w:tr w:rsidR="007B3A11" w:rsidTr="00DD3ADD"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DD3ADD">
            <w:pPr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Сторож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3 170,20</w:t>
            </w:r>
          </w:p>
        </w:tc>
      </w:tr>
      <w:tr w:rsidR="007B3A11" w:rsidTr="00DD3ADD">
        <w:tc>
          <w:tcPr>
            <w:tcW w:w="452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DD3ADD">
            <w:pPr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B3A11" w:rsidRDefault="007B3A11" w:rsidP="00DD3ADD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3 170,20</w:t>
            </w:r>
          </w:p>
        </w:tc>
      </w:tr>
    </w:tbl>
    <w:p w:rsidR="007B3A11" w:rsidRDefault="007B3A11" w:rsidP="007B3A11">
      <w:pPr>
        <w:autoSpaceDE w:val="0"/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</w:pPr>
    </w:p>
    <w:p w:rsidR="007B3A11" w:rsidRDefault="00466BA3" w:rsidP="007B3A11">
      <w:pPr>
        <w:autoSpaceDE w:val="0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2.</w:t>
      </w:r>
      <w:r w:rsidRPr="00466BA3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 </w:t>
      </w:r>
      <w:r w:rsidR="007B3A11">
        <w:rPr>
          <w:rFonts w:cs="Times New Roman"/>
          <w:sz w:val="28"/>
          <w:szCs w:val="28"/>
        </w:rPr>
        <w:t xml:space="preserve">ПКГ «Общеотраслевые профессии рабочих второго уровня»: </w:t>
      </w:r>
    </w:p>
    <w:p w:rsidR="007B3A11" w:rsidRDefault="007B3A11" w:rsidP="007B3A11">
      <w:pPr>
        <w:autoSpaceDE w:val="0"/>
        <w:rPr>
          <w:rFonts w:cs="Times New Roman"/>
          <w:sz w:val="28"/>
          <w:szCs w:val="28"/>
        </w:rPr>
      </w:pPr>
    </w:p>
    <w:tbl>
      <w:tblPr>
        <w:tblW w:w="9626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3247"/>
        <w:gridCol w:w="4394"/>
        <w:gridCol w:w="1985"/>
      </w:tblGrid>
      <w:tr w:rsidR="007B3A11" w:rsidTr="002C7FAF">
        <w:tc>
          <w:tcPr>
            <w:tcW w:w="3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Квалификационный  уровень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Минимальный оклад по ПКГ, </w:t>
            </w:r>
            <w:proofErr w:type="spellStart"/>
            <w:r>
              <w:rPr>
                <w:rFonts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7B3A11" w:rsidTr="002C7FAF"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уровень</w:t>
            </w: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Рабочий по комплексному обслуживанию и ремонту здания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3 170,20</w:t>
            </w:r>
          </w:p>
        </w:tc>
      </w:tr>
      <w:tr w:rsidR="007B3A11" w:rsidTr="002C7FAF"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Оператор  котельной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3 621,32</w:t>
            </w:r>
          </w:p>
        </w:tc>
      </w:tr>
      <w:tr w:rsidR="007B3A11" w:rsidRPr="002E5E19" w:rsidTr="002C7FAF"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Pr="002E5E19" w:rsidRDefault="007B3A11" w:rsidP="002C7FAF">
            <w:pPr>
              <w:spacing w:after="200"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2E5E19">
              <w:rPr>
                <w:rFonts w:cs="Times New Roman"/>
                <w:sz w:val="28"/>
                <w:szCs w:val="28"/>
              </w:rPr>
              <w:t>Водитель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Pr="002E5E19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2E5E19">
              <w:rPr>
                <w:rFonts w:cs="Times New Roman"/>
                <w:sz w:val="28"/>
                <w:szCs w:val="28"/>
              </w:rPr>
              <w:t>4 572,44</w:t>
            </w:r>
          </w:p>
        </w:tc>
      </w:tr>
      <w:tr w:rsidR="007B3A11" w:rsidTr="002C7FAF"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Повар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3 621,30</w:t>
            </w:r>
          </w:p>
        </w:tc>
      </w:tr>
      <w:tr w:rsidR="007B3A11" w:rsidTr="002C7FAF"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Кухонный работник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3 170,20</w:t>
            </w:r>
          </w:p>
        </w:tc>
      </w:tr>
      <w:tr w:rsidR="007B3A11" w:rsidTr="002C7FAF">
        <w:tc>
          <w:tcPr>
            <w:tcW w:w="3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Лаборант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Default="007B3A11" w:rsidP="002C7FAF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3 455,57</w:t>
            </w:r>
          </w:p>
        </w:tc>
      </w:tr>
    </w:tbl>
    <w:p w:rsidR="00466BA3" w:rsidRDefault="00466BA3" w:rsidP="007B3A11">
      <w:pPr>
        <w:widowControl/>
        <w:suppressAutoHyphens w:val="0"/>
        <w:autoSpaceDE w:val="0"/>
        <w:autoSpaceDN w:val="0"/>
        <w:adjustRightInd w:val="0"/>
        <w:spacing w:line="360" w:lineRule="auto"/>
        <w:ind w:right="-6"/>
        <w:jc w:val="both"/>
      </w:pPr>
    </w:p>
    <w:p w:rsidR="007B3A11" w:rsidRDefault="002D6434" w:rsidP="007B3A11">
      <w:pPr>
        <w:autoSpaceDE w:val="0"/>
        <w:rPr>
          <w:sz w:val="28"/>
        </w:rPr>
      </w:pPr>
      <w:r>
        <w:rPr>
          <w:rFonts w:cs="Times New Roman"/>
          <w:sz w:val="28"/>
          <w:szCs w:val="28"/>
        </w:rPr>
        <w:t xml:space="preserve">3. </w:t>
      </w:r>
      <w:r w:rsidR="00074A35">
        <w:rPr>
          <w:rFonts w:cs="Times New Roman"/>
          <w:sz w:val="28"/>
          <w:szCs w:val="28"/>
        </w:rPr>
        <w:t xml:space="preserve"> </w:t>
      </w:r>
      <w:r w:rsidR="007B3A11">
        <w:rPr>
          <w:sz w:val="28"/>
        </w:rPr>
        <w:t>ПКГ  «Общеотраслевые должности служащих третьего уровня»</w:t>
      </w:r>
    </w:p>
    <w:p w:rsidR="007B3A11" w:rsidRDefault="007B3A11" w:rsidP="007B3A11">
      <w:pPr>
        <w:autoSpaceDE w:val="0"/>
        <w:rPr>
          <w:rFonts w:cs="Times New Roman"/>
          <w:sz w:val="28"/>
          <w:szCs w:val="28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545"/>
        <w:gridCol w:w="4394"/>
        <w:gridCol w:w="1985"/>
      </w:tblGrid>
      <w:tr w:rsidR="007B3A11" w:rsidRPr="007B3A11" w:rsidTr="007B3A11"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 xml:space="preserve">Квалификационный </w:t>
            </w:r>
          </w:p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уровень</w:t>
            </w:r>
          </w:p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Минимальный размер должностного оклада</w:t>
            </w:r>
          </w:p>
        </w:tc>
      </w:tr>
      <w:tr w:rsidR="007B3A11" w:rsidRPr="007B3A11" w:rsidTr="007B3A11">
        <w:trPr>
          <w:trHeight w:val="270"/>
        </w:trPr>
        <w:tc>
          <w:tcPr>
            <w:tcW w:w="354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7B3A11" w:rsidRPr="007B3A11" w:rsidRDefault="007B3A11" w:rsidP="007B3A11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 xml:space="preserve">1 уровень </w:t>
            </w:r>
          </w:p>
        </w:tc>
        <w:tc>
          <w:tcPr>
            <w:tcW w:w="439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B3A11" w:rsidRPr="007B3A11" w:rsidRDefault="007B3A11" w:rsidP="00876C2C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Инженер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4 460,26</w:t>
            </w:r>
          </w:p>
        </w:tc>
      </w:tr>
      <w:tr w:rsidR="007B3A11" w:rsidRPr="007B3A11" w:rsidTr="007B3A11">
        <w:trPr>
          <w:trHeight w:val="255"/>
        </w:trPr>
        <w:tc>
          <w:tcPr>
            <w:tcW w:w="354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A11" w:rsidRPr="007B3A11" w:rsidRDefault="007B3A11" w:rsidP="00876C2C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 xml:space="preserve"> Технолог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3 455,54</w:t>
            </w:r>
          </w:p>
        </w:tc>
      </w:tr>
      <w:tr w:rsidR="007B3A11" w:rsidRPr="007B3A11" w:rsidTr="007B3A11">
        <w:trPr>
          <w:trHeight w:val="240"/>
        </w:trPr>
        <w:tc>
          <w:tcPr>
            <w:tcW w:w="3545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A11" w:rsidRPr="007B3A11" w:rsidRDefault="007B3A11" w:rsidP="00876C2C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Экономист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4 460,26</w:t>
            </w:r>
          </w:p>
        </w:tc>
      </w:tr>
      <w:tr w:rsidR="007B3A11" w:rsidRPr="007B3A11" w:rsidTr="007B3A11">
        <w:trPr>
          <w:trHeight w:val="255"/>
        </w:trPr>
        <w:tc>
          <w:tcPr>
            <w:tcW w:w="3545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3A11" w:rsidRPr="007B3A11" w:rsidRDefault="007B3A11" w:rsidP="00876C2C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Бухгалтер-кассир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B3A11" w:rsidRPr="007B3A11" w:rsidRDefault="007B3A11" w:rsidP="00876C2C">
            <w:pPr>
              <w:autoSpaceDE w:val="0"/>
              <w:snapToGrid w:val="0"/>
              <w:jc w:val="center"/>
              <w:rPr>
                <w:rFonts w:cs="Times New Roman"/>
                <w:sz w:val="28"/>
                <w:szCs w:val="28"/>
              </w:rPr>
            </w:pPr>
            <w:r w:rsidRPr="007B3A11">
              <w:rPr>
                <w:rFonts w:cs="Times New Roman"/>
                <w:sz w:val="28"/>
                <w:szCs w:val="28"/>
              </w:rPr>
              <w:t>4 460,26</w:t>
            </w:r>
          </w:p>
        </w:tc>
      </w:tr>
    </w:tbl>
    <w:p w:rsidR="00074A35" w:rsidRPr="007B3A11" w:rsidRDefault="00074A35" w:rsidP="007B3A11">
      <w:pPr>
        <w:autoSpaceDE w:val="0"/>
        <w:jc w:val="both"/>
        <w:rPr>
          <w:sz w:val="28"/>
          <w:szCs w:val="28"/>
        </w:rPr>
      </w:pPr>
    </w:p>
    <w:p w:rsidR="007B3A11" w:rsidRPr="00466BA3" w:rsidRDefault="002D6434" w:rsidP="007B3A11">
      <w:pPr>
        <w:widowControl/>
        <w:suppressAutoHyphens w:val="0"/>
        <w:autoSpaceDE w:val="0"/>
        <w:autoSpaceDN w:val="0"/>
        <w:adjustRightInd w:val="0"/>
        <w:spacing w:line="360" w:lineRule="auto"/>
        <w:ind w:right="-6" w:firstLine="720"/>
        <w:jc w:val="both"/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</w:pPr>
      <w:r>
        <w:rPr>
          <w:rFonts w:cs="Times New Roman"/>
          <w:sz w:val="28"/>
          <w:szCs w:val="28"/>
        </w:rPr>
        <w:t>4.</w:t>
      </w:r>
      <w:r w:rsidR="007B3A11" w:rsidRPr="007B3A11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 </w:t>
      </w:r>
      <w:r w:rsidR="007B3A11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>ПКГ</w:t>
      </w:r>
      <w:r w:rsidR="007B3A11" w:rsidRPr="00466BA3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 «Общеотраслевые должност</w:t>
      </w:r>
      <w:r w:rsidR="007B3A11">
        <w:rPr>
          <w:rFonts w:eastAsia="Times New Roman" w:cs="Times New Roman"/>
          <w:color w:val="000000"/>
          <w:kern w:val="28"/>
          <w:sz w:val="28"/>
          <w:szCs w:val="28"/>
          <w:lang w:eastAsia="ru-RU" w:bidi="ar-SA"/>
        </w:rPr>
        <w:t xml:space="preserve">и служащих четвертого уровня»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2499"/>
        <w:gridCol w:w="2160"/>
      </w:tblGrid>
      <w:tr w:rsidR="007B3A11" w:rsidRPr="00466BA3" w:rsidTr="00876C2C">
        <w:tc>
          <w:tcPr>
            <w:tcW w:w="5169" w:type="dxa"/>
          </w:tcPr>
          <w:p w:rsidR="007B3A11" w:rsidRPr="00C77543" w:rsidRDefault="007B3A11" w:rsidP="00876C2C">
            <w:pPr>
              <w:widowControl/>
              <w:suppressAutoHyphens w:val="0"/>
              <w:ind w:right="-6"/>
              <w:jc w:val="center"/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</w:pPr>
            <w:r w:rsidRPr="00C77543"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  <w:t>Профессиональная квалификационная группа</w:t>
            </w:r>
          </w:p>
        </w:tc>
        <w:tc>
          <w:tcPr>
            <w:tcW w:w="2499" w:type="dxa"/>
            <w:vAlign w:val="center"/>
          </w:tcPr>
          <w:p w:rsidR="007B3A11" w:rsidRPr="00C77543" w:rsidRDefault="007B3A11" w:rsidP="00876C2C">
            <w:pPr>
              <w:widowControl/>
              <w:suppressAutoHyphens w:val="0"/>
              <w:ind w:right="-6" w:hanging="13"/>
              <w:jc w:val="center"/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</w:pPr>
            <w:r w:rsidRPr="00C77543">
              <w:rPr>
                <w:rFonts w:cs="Times New Roman"/>
                <w:sz w:val="28"/>
                <w:szCs w:val="28"/>
              </w:rPr>
              <w:t>Профессии, отнесенные к профессиональной квалификационной группе</w:t>
            </w:r>
          </w:p>
        </w:tc>
        <w:tc>
          <w:tcPr>
            <w:tcW w:w="2160" w:type="dxa"/>
            <w:vAlign w:val="center"/>
          </w:tcPr>
          <w:p w:rsidR="007B3A11" w:rsidRPr="00C77543" w:rsidRDefault="007B3A11" w:rsidP="00876C2C">
            <w:pPr>
              <w:widowControl/>
              <w:suppressAutoHyphens w:val="0"/>
              <w:ind w:right="-6"/>
              <w:jc w:val="center"/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</w:pPr>
            <w:r w:rsidRPr="00C77543"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  <w:t>Минимальный оклад, рублей</w:t>
            </w:r>
          </w:p>
        </w:tc>
      </w:tr>
      <w:tr w:rsidR="007B3A11" w:rsidRPr="00466BA3" w:rsidTr="00876C2C">
        <w:tc>
          <w:tcPr>
            <w:tcW w:w="5169" w:type="dxa"/>
          </w:tcPr>
          <w:p w:rsidR="007B3A11" w:rsidRPr="00C77543" w:rsidRDefault="007B3A11" w:rsidP="007B3A11">
            <w:pPr>
              <w:widowControl/>
              <w:suppressAutoHyphens w:val="0"/>
              <w:spacing w:line="360" w:lineRule="auto"/>
              <w:ind w:right="-6"/>
              <w:jc w:val="both"/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</w:pPr>
            <w:r w:rsidRPr="00C77543"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  <w:t>3 уровень</w:t>
            </w:r>
          </w:p>
        </w:tc>
        <w:tc>
          <w:tcPr>
            <w:tcW w:w="2499" w:type="dxa"/>
          </w:tcPr>
          <w:p w:rsidR="007B3A11" w:rsidRPr="00C77543" w:rsidRDefault="007B3A11" w:rsidP="00876C2C">
            <w:pPr>
              <w:widowControl/>
              <w:tabs>
                <w:tab w:val="left" w:pos="2391"/>
              </w:tabs>
              <w:suppressAutoHyphens w:val="0"/>
              <w:spacing w:line="360" w:lineRule="auto"/>
              <w:ind w:right="-6"/>
              <w:jc w:val="center"/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  <w:t xml:space="preserve">Директор </w:t>
            </w:r>
          </w:p>
        </w:tc>
        <w:tc>
          <w:tcPr>
            <w:tcW w:w="2160" w:type="dxa"/>
          </w:tcPr>
          <w:p w:rsidR="007B3A11" w:rsidRPr="00C77543" w:rsidRDefault="007B3A11" w:rsidP="00876C2C">
            <w:pPr>
              <w:widowControl/>
              <w:tabs>
                <w:tab w:val="left" w:pos="2391"/>
              </w:tabs>
              <w:suppressAutoHyphens w:val="0"/>
              <w:spacing w:line="360" w:lineRule="auto"/>
              <w:ind w:right="-6"/>
              <w:jc w:val="center"/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28"/>
                <w:sz w:val="28"/>
                <w:szCs w:val="28"/>
                <w:lang w:eastAsia="ru-RU" w:bidi="ar-SA"/>
              </w:rPr>
              <w:t>8 535,23</w:t>
            </w:r>
          </w:p>
        </w:tc>
      </w:tr>
    </w:tbl>
    <w:p w:rsidR="007B3A11" w:rsidRDefault="007B3A11" w:rsidP="007B3A11">
      <w:pPr>
        <w:autoSpaceDE w:val="0"/>
        <w:rPr>
          <w:rFonts w:cs="Times New Roman"/>
          <w:sz w:val="28"/>
          <w:szCs w:val="28"/>
        </w:rPr>
      </w:pPr>
    </w:p>
    <w:p w:rsidR="007B3A11" w:rsidRDefault="002D6434" w:rsidP="007B3A11">
      <w:pPr>
        <w:autoSpaceDE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C77543">
        <w:rPr>
          <w:rFonts w:cs="Times New Roman"/>
          <w:sz w:val="28"/>
          <w:szCs w:val="28"/>
        </w:rPr>
        <w:t xml:space="preserve"> </w:t>
      </w:r>
    </w:p>
    <w:p w:rsidR="007B3A11" w:rsidRDefault="007B3A11" w:rsidP="007B3A11">
      <w:pPr>
        <w:autoSpaceDE w:val="0"/>
        <w:rPr>
          <w:rFonts w:cs="Times New Roman"/>
          <w:sz w:val="28"/>
          <w:szCs w:val="28"/>
        </w:rPr>
      </w:pPr>
    </w:p>
    <w:p w:rsidR="007B3A11" w:rsidRDefault="007B3A11" w:rsidP="007B3A11">
      <w:pPr>
        <w:autoSpaceDE w:val="0"/>
        <w:rPr>
          <w:rFonts w:cs="Times New Roman"/>
          <w:sz w:val="28"/>
          <w:szCs w:val="28"/>
        </w:rPr>
      </w:pPr>
    </w:p>
    <w:p w:rsidR="007B3A11" w:rsidRDefault="007B3A11" w:rsidP="007B3A11">
      <w:pPr>
        <w:autoSpaceDE w:val="0"/>
        <w:rPr>
          <w:rFonts w:cs="Times New Roman"/>
          <w:sz w:val="28"/>
          <w:szCs w:val="28"/>
        </w:rPr>
      </w:pPr>
    </w:p>
    <w:p w:rsidR="00A85B89" w:rsidRDefault="00A85B89" w:rsidP="007B3A11">
      <w:pPr>
        <w:autoSpaceDE w:val="0"/>
        <w:rPr>
          <w:rFonts w:cs="Times New Roman"/>
          <w:sz w:val="28"/>
          <w:szCs w:val="28"/>
        </w:rPr>
      </w:pPr>
    </w:p>
    <w:p w:rsidR="00A85B89" w:rsidRDefault="00A85B89" w:rsidP="007B3A11">
      <w:pPr>
        <w:autoSpaceDE w:val="0"/>
        <w:rPr>
          <w:rFonts w:cs="Times New Roman"/>
          <w:sz w:val="28"/>
          <w:szCs w:val="28"/>
        </w:rPr>
      </w:pPr>
    </w:p>
    <w:p w:rsidR="007B3A11" w:rsidRDefault="007B3A11" w:rsidP="007B3A11">
      <w:pPr>
        <w:autoSpaceDE w:val="0"/>
        <w:rPr>
          <w:rFonts w:cs="Times New Roman"/>
          <w:sz w:val="28"/>
          <w:szCs w:val="28"/>
        </w:rPr>
      </w:pPr>
    </w:p>
    <w:p w:rsidR="00074A35" w:rsidRDefault="00074A35" w:rsidP="007B3A11">
      <w:pPr>
        <w:autoSpaceDE w:val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Условия осуществления и размеры выплат компенсационного характера</w:t>
      </w:r>
    </w:p>
    <w:p w:rsidR="00074A35" w:rsidRDefault="00074A35" w:rsidP="00074A35">
      <w:pPr>
        <w:autoSpaceDE w:val="0"/>
        <w:rPr>
          <w:rFonts w:cs="Times New Roman"/>
          <w:b/>
          <w:sz w:val="28"/>
          <w:szCs w:val="28"/>
        </w:rPr>
      </w:pPr>
    </w:p>
    <w:p w:rsidR="00074A35" w:rsidRDefault="00074A35" w:rsidP="00074A35">
      <w:pPr>
        <w:autoSpaceDE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В соответствии с Перечнем видов выплат компенсационного характера работникам   учреждения устанавливаются:</w:t>
      </w:r>
    </w:p>
    <w:p w:rsidR="00074A35" w:rsidRDefault="00074A35" w:rsidP="00074A35">
      <w:pPr>
        <w:autoSpaceDE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658"/>
        <w:gridCol w:w="4938"/>
        <w:gridCol w:w="4171"/>
      </w:tblGrid>
      <w:tr w:rsidR="00074A35" w:rsidTr="00397412"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sz w:val="28"/>
              </w:rPr>
            </w:pPr>
            <w:r>
              <w:t xml:space="preserve">№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Наименование доплат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Рекомендуемый размер доплат (в процентах от минимального оклада по должности)</w:t>
            </w:r>
          </w:p>
        </w:tc>
      </w:tr>
      <w:tr w:rsidR="00074A35" w:rsidTr="00397412"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работу в ночное время, за каждый час работы в ночное время (в период с 22 до 6 часов)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Не ниже 35</w:t>
            </w:r>
          </w:p>
        </w:tc>
      </w:tr>
      <w:tr w:rsidR="00074A35" w:rsidTr="00397412"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За работу с неблагоприятными условиями в соответствии с Перечнем работ с неблагоприятными условиями труда, на которых устанавливаются доплаты рабочим, специалистам и служащим с тяжелыми и вредными условиями труда 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приказ Государственного комитета СССР по народному образованию образования СССР от 20.08.1990 №579)  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12 (по результатам аттестации рабочих мест за время фактической занятости в таких условиях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  <w:tr w:rsidR="00074A35" w:rsidTr="00397412"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ненормированный рабочий день водителям автомобилей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2E5E19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До </w:t>
            </w:r>
            <w:r w:rsidR="00074A35">
              <w:rPr>
                <w:rFonts w:cs="Times New Roman"/>
                <w:sz w:val="28"/>
                <w:szCs w:val="28"/>
              </w:rPr>
              <w:t>25</w:t>
            </w:r>
          </w:p>
        </w:tc>
      </w:tr>
      <w:tr w:rsidR="00074A35" w:rsidTr="00397412"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работу водителям автомобилей, требующего повышенного уровня профессиональной квалификации</w:t>
            </w:r>
          </w:p>
          <w:p w:rsidR="00074A35" w:rsidRDefault="00074A35" w:rsidP="00397412">
            <w:pPr>
              <w:autoSpaceDE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класса</w:t>
            </w:r>
          </w:p>
          <w:p w:rsidR="00074A35" w:rsidRDefault="00074A35" w:rsidP="00397412">
            <w:pPr>
              <w:autoSpaceDE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2 класса 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074A35" w:rsidRDefault="00074A35" w:rsidP="00397412">
            <w:pPr>
              <w:autoSpaceDE w:val="0"/>
              <w:jc w:val="both"/>
              <w:rPr>
                <w:rFonts w:cs="Times New Roman"/>
                <w:sz w:val="28"/>
                <w:szCs w:val="28"/>
              </w:rPr>
            </w:pPr>
          </w:p>
          <w:p w:rsidR="00074A35" w:rsidRDefault="00074A35" w:rsidP="00397412">
            <w:pPr>
              <w:autoSpaceDE w:val="0"/>
              <w:rPr>
                <w:rFonts w:cs="Times New Roman"/>
                <w:sz w:val="28"/>
                <w:szCs w:val="28"/>
              </w:rPr>
            </w:pPr>
          </w:p>
          <w:p w:rsidR="00074A35" w:rsidRDefault="00074A35" w:rsidP="00397412">
            <w:pPr>
              <w:autoSpaceDE w:val="0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25</w:t>
            </w:r>
          </w:p>
          <w:p w:rsidR="00074A35" w:rsidRDefault="00074A35" w:rsidP="00397412">
            <w:pPr>
              <w:autoSpaceDE w:val="0"/>
              <w:rPr>
                <w:rFonts w:cs="Times New Roman"/>
                <w:sz w:val="28"/>
              </w:rPr>
            </w:pPr>
            <w:r>
              <w:rPr>
                <w:rFonts w:cs="Times New Roman"/>
                <w:sz w:val="28"/>
              </w:rPr>
              <w:t>10</w:t>
            </w:r>
          </w:p>
        </w:tc>
      </w:tr>
      <w:tr w:rsidR="00074A35" w:rsidTr="00012569">
        <w:trPr>
          <w:trHeight w:val="4140"/>
        </w:trPr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12569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привлечение работника к работе в установленный ему графиком выходной или нерабочий праздничный: работникам, получающим месячный оклад труда по желанию работника, работавшего в выходной или нерабочий  праздничный дни, ему может быть предоставлен другой день отдыха (В этом случае работа в нерабочий праздничный день оплачивается в одинарном размере, а день отдыха оплате не подлежит</w:t>
            </w:r>
            <w:proofErr w:type="gramStart"/>
            <w:r>
              <w:rPr>
                <w:rFonts w:cs="Times New Roman"/>
                <w:sz w:val="28"/>
                <w:szCs w:val="28"/>
              </w:rPr>
              <w:t xml:space="preserve"> )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41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74A35" w:rsidRDefault="00074A35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Не </w:t>
            </w:r>
            <w:proofErr w:type="gramStart"/>
            <w:r>
              <w:rPr>
                <w:rFonts w:cs="Times New Roman"/>
                <w:sz w:val="28"/>
                <w:szCs w:val="28"/>
              </w:rPr>
              <w:t>менее одинарной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часовой или дневной ставки сверх оклада, если работа в выходной или нерабочий праздничный день производилась в пределах месячной нормы рабочего времени, и в размере не менее двойной часовой или дневной ставки сверх оклада, если работа производилась верх месячной нормы.</w:t>
            </w:r>
          </w:p>
        </w:tc>
      </w:tr>
      <w:tr w:rsidR="00012569" w:rsidTr="00012569">
        <w:trPr>
          <w:trHeight w:val="360"/>
        </w:trPr>
        <w:tc>
          <w:tcPr>
            <w:tcW w:w="6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12569" w:rsidRDefault="00012569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12569" w:rsidRDefault="00012569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 сложность и напряженность в работе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2569" w:rsidRDefault="00012569" w:rsidP="00397412">
            <w:pPr>
              <w:autoSpaceDE w:val="0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 100</w:t>
            </w:r>
          </w:p>
        </w:tc>
      </w:tr>
    </w:tbl>
    <w:p w:rsidR="00074A35" w:rsidRDefault="00074A35" w:rsidP="00074A35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 </w:t>
      </w:r>
    </w:p>
    <w:p w:rsidR="00074A35" w:rsidRDefault="00074A35" w:rsidP="00074A35">
      <w:pPr>
        <w:numPr>
          <w:ilvl w:val="1"/>
          <w:numId w:val="7"/>
        </w:numPr>
        <w:tabs>
          <w:tab w:val="left" w:pos="720"/>
        </w:tabs>
        <w:autoSpaceDE w:val="0"/>
        <w:jc w:val="both"/>
        <w:rPr>
          <w:sz w:val="28"/>
        </w:rPr>
      </w:pPr>
      <w:r>
        <w:rPr>
          <w:sz w:val="28"/>
        </w:rPr>
        <w:t>Выплаты компенсационного характера работникам учреждения устанавливаются в процентах к должностным окладам, ставкам заработной платы или в абсолютных размерах, если иное не установлено действующим законодательством.</w:t>
      </w: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Выплата работникам, занятым  на тяжелых работах, работах с вредными и (или) опасными и иными особыми условиями труда, устанавливается в соответствии со статьей 147 Трудового кодекса Российской Федерации.</w:t>
      </w:r>
    </w:p>
    <w:p w:rsidR="00074A35" w:rsidRDefault="00074A35" w:rsidP="00074A35">
      <w:pPr>
        <w:numPr>
          <w:ilvl w:val="1"/>
          <w:numId w:val="8"/>
        </w:num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Доплата за совмещение профессий  (должностей) устанавливается работнику при совмещении им должностей. Размер доплаты и срок, на который она устанавливается, определяются по соглашению сторон, определяются по соглашению сторон трудовым договором с учетом  содержания и (или) объема дополнительной работы.</w:t>
      </w:r>
    </w:p>
    <w:p w:rsidR="00074A35" w:rsidRDefault="00074A35" w:rsidP="00074A35">
      <w:pPr>
        <w:numPr>
          <w:ilvl w:val="1"/>
          <w:numId w:val="9"/>
        </w:numPr>
        <w:tabs>
          <w:tab w:val="left" w:pos="720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трудовым договором с учетом содержания и (или) объема дополнительной работы.</w:t>
      </w:r>
    </w:p>
    <w:p w:rsidR="00074A35" w:rsidRDefault="00074A35" w:rsidP="00074A35">
      <w:pPr>
        <w:autoSpaceDE w:val="0"/>
        <w:rPr>
          <w:rFonts w:cs="Times New Roman"/>
          <w:sz w:val="28"/>
          <w:szCs w:val="28"/>
        </w:rPr>
      </w:pPr>
    </w:p>
    <w:p w:rsidR="00074A35" w:rsidRDefault="00074A35" w:rsidP="00074A35">
      <w:pPr>
        <w:numPr>
          <w:ilvl w:val="0"/>
          <w:numId w:val="9"/>
        </w:numPr>
        <w:tabs>
          <w:tab w:val="left" w:pos="360"/>
        </w:tabs>
        <w:autoSpaceDE w:val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Условия осуществления и размеры выплат стимулирующего характера         </w:t>
      </w:r>
    </w:p>
    <w:p w:rsidR="00074A35" w:rsidRDefault="00074A35" w:rsidP="00074A35">
      <w:pPr>
        <w:autoSpaceDE w:val="0"/>
        <w:ind w:left="720"/>
        <w:rPr>
          <w:rFonts w:cs="Times New Roman"/>
          <w:b/>
          <w:bCs/>
          <w:sz w:val="28"/>
          <w:szCs w:val="28"/>
        </w:rPr>
      </w:pPr>
    </w:p>
    <w:p w:rsidR="00074A35" w:rsidRDefault="00074A35" w:rsidP="00074A35">
      <w:pPr>
        <w:autoSpaceDE w:val="0"/>
        <w:ind w:left="720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 </w:t>
      </w:r>
      <w:r>
        <w:rPr>
          <w:rFonts w:cs="Times New Roman"/>
          <w:sz w:val="28"/>
          <w:szCs w:val="28"/>
        </w:rPr>
        <w:t>В соответствии с Перечнем видов выплат стимулирующего характера работникам устанавливаются:</w:t>
      </w:r>
    </w:p>
    <w:p w:rsidR="00074A35" w:rsidRDefault="007B3A11" w:rsidP="007B3A11">
      <w:pPr>
        <w:tabs>
          <w:tab w:val="left" w:pos="1440"/>
        </w:tabs>
        <w:autoSpaceDE w:val="0"/>
        <w:ind w:left="108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74A35">
        <w:rPr>
          <w:rFonts w:cs="Times New Roman"/>
          <w:sz w:val="28"/>
          <w:szCs w:val="28"/>
        </w:rPr>
        <w:t>выплаты за интенсивность и высокие результаты  работы;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выплаты за стаж  работы;</w:t>
      </w:r>
    </w:p>
    <w:p w:rsidR="00074A35" w:rsidRDefault="007B3A11" w:rsidP="00074A35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             - </w:t>
      </w:r>
      <w:r w:rsidR="00074A35">
        <w:rPr>
          <w:rFonts w:cs="Times New Roman"/>
          <w:sz w:val="28"/>
        </w:rPr>
        <w:t>премиальные выплаты по итогам работы.</w:t>
      </w:r>
    </w:p>
    <w:p w:rsidR="00074A35" w:rsidRDefault="007B3A11" w:rsidP="00074A35">
      <w:pPr>
        <w:numPr>
          <w:ilvl w:val="1"/>
          <w:numId w:val="11"/>
        </w:numPr>
        <w:tabs>
          <w:tab w:val="left" w:pos="720"/>
        </w:tabs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. </w:t>
      </w:r>
      <w:r w:rsidR="00074A35">
        <w:rPr>
          <w:rFonts w:cs="Times New Roman"/>
          <w:sz w:val="28"/>
          <w:szCs w:val="28"/>
        </w:rPr>
        <w:t>Ежемесячные выплаты за интенсивность и высокие результаты работы осуществляются работникам с учетом: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особого режима работы;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-интенсивности и напряженности работы;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-выполнения срочных работ.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</w:t>
      </w:r>
      <w:r>
        <w:rPr>
          <w:rFonts w:cs="Times New Roman"/>
          <w:sz w:val="28"/>
        </w:rPr>
        <w:t>Выплата за интенсивность и высокие результаты работы исчисляется в процентах от должностного оклада, ставки заработной платы.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Размеры и условия осуществления выплат стимулирующего характера устанавливаются коллективным договором (при его наличии), соглашением, локальными нормативными актами учреждения.</w:t>
      </w:r>
    </w:p>
    <w:p w:rsidR="00074A35" w:rsidRDefault="00074A35" w:rsidP="00074A35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Конкретный размер стимулирующих выплат работнику устанавливается трудовым договором.</w:t>
      </w:r>
    </w:p>
    <w:p w:rsidR="007B3A11" w:rsidRDefault="00074A35" w:rsidP="00074A35">
      <w:pPr>
        <w:autoSpaceDE w:val="0"/>
        <w:rPr>
          <w:rFonts w:cs="Times New Roman"/>
        </w:rPr>
      </w:pPr>
      <w:r>
        <w:rPr>
          <w:rFonts w:cs="Times New Roman"/>
        </w:rPr>
        <w:t xml:space="preserve">   </w:t>
      </w:r>
    </w:p>
    <w:p w:rsidR="007B3A11" w:rsidRDefault="007B3A11" w:rsidP="00074A35">
      <w:pPr>
        <w:autoSpaceDE w:val="0"/>
        <w:rPr>
          <w:rFonts w:cs="Times New Roman"/>
        </w:rPr>
      </w:pPr>
    </w:p>
    <w:p w:rsidR="007B3A11" w:rsidRDefault="007B3A11" w:rsidP="00074A35">
      <w:pPr>
        <w:autoSpaceDE w:val="0"/>
        <w:rPr>
          <w:rFonts w:cs="Times New Roman"/>
        </w:rPr>
      </w:pPr>
    </w:p>
    <w:p w:rsidR="007B3A11" w:rsidRDefault="007B3A11" w:rsidP="00074A35">
      <w:pPr>
        <w:autoSpaceDE w:val="0"/>
        <w:rPr>
          <w:rFonts w:cs="Times New Roman"/>
        </w:rPr>
      </w:pP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4.2. Ежемесячные надбавки за стаж работы  устанавливаются в зависимости от стажа работы, дающего право на получение этой надбавки в следующих размерах:</w:t>
      </w:r>
    </w:p>
    <w:p w:rsidR="007B3A11" w:rsidRDefault="007B3A11" w:rsidP="00074A35">
      <w:pPr>
        <w:autoSpaceDE w:val="0"/>
        <w:rPr>
          <w:rFonts w:cs="Times New Roman"/>
          <w:sz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2"/>
        <w:gridCol w:w="4828"/>
      </w:tblGrid>
      <w:tr w:rsidR="00074A35" w:rsidTr="00397412"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Страж работы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Проценты от должностного оклада</w:t>
            </w:r>
          </w:p>
        </w:tc>
      </w:tr>
      <w:tr w:rsidR="00074A35" w:rsidTr="00397412">
        <w:tc>
          <w:tcPr>
            <w:tcW w:w="4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</w:t>
            </w:r>
            <w:r w:rsidR="00012569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1 года до 5 лет</w:t>
            </w:r>
          </w:p>
        </w:tc>
        <w:tc>
          <w:tcPr>
            <w:tcW w:w="4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</w:tr>
      <w:tr w:rsidR="00074A35" w:rsidTr="00397412">
        <w:tc>
          <w:tcPr>
            <w:tcW w:w="4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От 5 до 10 лет</w:t>
            </w:r>
          </w:p>
        </w:tc>
        <w:tc>
          <w:tcPr>
            <w:tcW w:w="4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</w:tr>
      <w:tr w:rsidR="00074A35" w:rsidTr="00397412">
        <w:tc>
          <w:tcPr>
            <w:tcW w:w="48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Свыше 10 лет</w:t>
            </w:r>
          </w:p>
        </w:tc>
        <w:tc>
          <w:tcPr>
            <w:tcW w:w="48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4A35" w:rsidRDefault="00074A35" w:rsidP="00397412">
            <w:pPr>
              <w:pStyle w:val="TableContents"/>
              <w:autoSpaceDE w:val="0"/>
              <w:snapToGrid w:val="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</w:tr>
    </w:tbl>
    <w:p w:rsidR="00074A35" w:rsidRDefault="00074A35" w:rsidP="00074A35">
      <w:pPr>
        <w:autoSpaceDE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</w:p>
    <w:p w:rsidR="00074A35" w:rsidRDefault="00074A35" w:rsidP="00074A35">
      <w:pPr>
        <w:autoSpaceDE w:val="0"/>
        <w:jc w:val="both"/>
        <w:rPr>
          <w:sz w:val="28"/>
          <w:szCs w:val="28"/>
        </w:rPr>
      </w:pPr>
      <w:r>
        <w:t xml:space="preserve">      </w:t>
      </w:r>
      <w:r>
        <w:rPr>
          <w:sz w:val="28"/>
          <w:szCs w:val="28"/>
        </w:rPr>
        <w:t>Основным документом для определения стажа работы, дающего право на получение надбавки за выслугу лет, является трудовая книжка. В стаж работы, дающий право на получение надбавки за выслугу  лет по должностям  служащих, профессиям рабочих включается общий трудовой стаж.</w:t>
      </w:r>
    </w:p>
    <w:p w:rsidR="00012569" w:rsidRDefault="00012569" w:rsidP="00074A35">
      <w:pPr>
        <w:autoSpaceDE w:val="0"/>
        <w:jc w:val="both"/>
        <w:rPr>
          <w:rFonts w:cs="Times New Roman"/>
          <w:sz w:val="28"/>
          <w:szCs w:val="28"/>
        </w:rPr>
      </w:pPr>
    </w:p>
    <w:p w:rsidR="00074A35" w:rsidRDefault="00074A35" w:rsidP="00074A35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4.3.</w:t>
      </w:r>
      <w:r w:rsidR="007B3A1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Премирование работников учреждения осуществляется:</w:t>
      </w: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а) ежемесячно по результатам служебной деятельности;</w:t>
      </w: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б) единовременно за существенный вклад в результаты деятельности учреждения, инициативу и профессионализм при выполнении должностных обязанностей;</w:t>
      </w: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в) единовременно за выполнение разовых или иных поручений;</w:t>
      </w: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г) единовременно за добросовестное выполнение должностных обязанностей в связи с профессиональным праздником;</w:t>
      </w: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д) единовременно к юбилейным датам</w:t>
      </w:r>
      <w:r w:rsidR="007B3A11">
        <w:rPr>
          <w:rFonts w:cs="Times New Roman"/>
          <w:sz w:val="28"/>
        </w:rPr>
        <w:t xml:space="preserve"> (50,55, 60 и т.д.)  </w:t>
      </w:r>
      <w:r>
        <w:rPr>
          <w:rFonts w:cs="Times New Roman"/>
          <w:sz w:val="28"/>
        </w:rPr>
        <w:t xml:space="preserve"> и при уходе на государственную пенсию;</w:t>
      </w:r>
    </w:p>
    <w:p w:rsidR="00074A35" w:rsidRDefault="00074A35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е) единов</w:t>
      </w:r>
      <w:r w:rsidR="00012569">
        <w:rPr>
          <w:rFonts w:cs="Times New Roman"/>
          <w:sz w:val="28"/>
        </w:rPr>
        <w:t>ременно по итогам работы за год;</w:t>
      </w:r>
    </w:p>
    <w:p w:rsidR="00012569" w:rsidRDefault="00012569" w:rsidP="00074A35">
      <w:pPr>
        <w:autoSpaceDE w:val="0"/>
        <w:rPr>
          <w:rFonts w:cs="Times New Roman"/>
          <w:sz w:val="28"/>
        </w:rPr>
      </w:pPr>
      <w:r>
        <w:rPr>
          <w:rFonts w:cs="Times New Roman"/>
          <w:sz w:val="28"/>
        </w:rPr>
        <w:t>ж) единовременно к отпуску.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 </w:t>
      </w:r>
      <w:r>
        <w:rPr>
          <w:rFonts w:cs="Times New Roman"/>
          <w:sz w:val="28"/>
        </w:rPr>
        <w:t xml:space="preserve">4.3.1. Премия по результатам служебной деятельности устанавливается и выплачивается работникам учреждения ежемесячно в размере </w:t>
      </w:r>
      <w:r w:rsidR="00012569">
        <w:rPr>
          <w:rFonts w:cs="Times New Roman"/>
          <w:sz w:val="28"/>
        </w:rPr>
        <w:t xml:space="preserve"> до 10</w:t>
      </w:r>
      <w:r>
        <w:rPr>
          <w:rFonts w:cs="Times New Roman"/>
          <w:sz w:val="28"/>
        </w:rPr>
        <w:t>0% должностно</w:t>
      </w:r>
      <w:r w:rsidR="00A52064">
        <w:rPr>
          <w:rFonts w:cs="Times New Roman"/>
          <w:sz w:val="28"/>
        </w:rPr>
        <w:t>го оклада согласно штатному расписанию</w:t>
      </w:r>
      <w:r>
        <w:rPr>
          <w:rFonts w:cs="Times New Roman"/>
          <w:sz w:val="28"/>
        </w:rPr>
        <w:t>.</w:t>
      </w:r>
    </w:p>
    <w:p w:rsidR="00074A35" w:rsidRDefault="00074A35" w:rsidP="00012569">
      <w:pPr>
        <w:autoSpaceDE w:val="0"/>
        <w:ind w:right="2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4.3.2.Работникам, проработавшим неполный месяц в связи с болезнью, поступлением в     учебные заведения, уходом на пенсию, предоставления отпуска по беременности и родам, увольнением по   сокращению численности</w:t>
      </w:r>
      <w:r w:rsidR="00012569">
        <w:rPr>
          <w:rFonts w:cs="Times New Roman"/>
          <w:sz w:val="28"/>
          <w:szCs w:val="28"/>
        </w:rPr>
        <w:t xml:space="preserve"> и другим уважительным причинам</w:t>
      </w:r>
      <w:r>
        <w:rPr>
          <w:rFonts w:cs="Times New Roman"/>
          <w:sz w:val="28"/>
          <w:szCs w:val="28"/>
        </w:rPr>
        <w:t>, выплата премии производится за фактически отработанное время в расчетном периоде.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</w:t>
      </w:r>
      <w:r>
        <w:rPr>
          <w:rFonts w:cs="Times New Roman"/>
          <w:sz w:val="28"/>
        </w:rPr>
        <w:t>4.3.3. Работникам, вновь поступившим на работу в расчетном периоде, премия может быть выплачена за фактически отработанное время по приказу директора.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 </w:t>
      </w:r>
      <w:r w:rsidR="00A52064">
        <w:rPr>
          <w:rFonts w:cs="Times New Roman"/>
          <w:sz w:val="28"/>
        </w:rPr>
        <w:t>4.3.4.</w:t>
      </w:r>
      <w:r>
        <w:rPr>
          <w:rFonts w:cs="Times New Roman"/>
          <w:sz w:val="28"/>
        </w:rPr>
        <w:t xml:space="preserve"> Премия не выплачивается: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            </w:t>
      </w:r>
      <w:r>
        <w:rPr>
          <w:rFonts w:cs="Times New Roman"/>
          <w:sz w:val="28"/>
        </w:rPr>
        <w:t>а) работнику учреждения, на которого в расчетном месяце было наложено дисциплинарное взыскание;</w:t>
      </w:r>
    </w:p>
    <w:p w:rsidR="00074A35" w:rsidRDefault="00074A35" w:rsidP="00012569">
      <w:pPr>
        <w:autoSpaceDE w:val="0"/>
        <w:ind w:right="2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</w:t>
      </w:r>
      <w:proofErr w:type="gramStart"/>
      <w:r>
        <w:rPr>
          <w:rFonts w:cs="Times New Roman"/>
          <w:sz w:val="28"/>
          <w:szCs w:val="28"/>
        </w:rPr>
        <w:t xml:space="preserve">б) работнику за период нахождения его в отпуске по </w:t>
      </w:r>
      <w:r>
        <w:rPr>
          <w:rFonts w:cs="Times New Roman"/>
          <w:sz w:val="28"/>
          <w:szCs w:val="28"/>
        </w:rPr>
        <w:lastRenderedPageBreak/>
        <w:t>беременности и родам, в отпуске по уходу за ребенком до достижения им возраста трех лет, в отпуске без сохранения заработной платы, в ежегодном оплачиваемом отпуске; за период временной нетрудоспособности и другие периоды, когда он фактически отсутствовал на работе и за ним сохранялась заработная плата.</w:t>
      </w:r>
      <w:proofErr w:type="gramEnd"/>
    </w:p>
    <w:p w:rsidR="00074A35" w:rsidRDefault="00A52064" w:rsidP="00012569">
      <w:pPr>
        <w:autoSpaceDE w:val="0"/>
        <w:ind w:right="2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4.3.5.</w:t>
      </w:r>
      <w:r w:rsidR="00074A35">
        <w:rPr>
          <w:rFonts w:cs="Times New Roman"/>
          <w:sz w:val="28"/>
          <w:szCs w:val="28"/>
        </w:rPr>
        <w:t xml:space="preserve"> Работник учреждения может быть лишен премии частично или полностью в следующих случаях: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         </w:t>
      </w:r>
      <w:r>
        <w:rPr>
          <w:rFonts w:cs="Times New Roman"/>
          <w:sz w:val="28"/>
        </w:rPr>
        <w:t>а) неисполнения или ненадлежащего исполнения должностных обязанностей, предусмотренных трудовым договором, должностной инструкцией;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         </w:t>
      </w:r>
      <w:r>
        <w:rPr>
          <w:rFonts w:cs="Times New Roman"/>
          <w:sz w:val="28"/>
        </w:rPr>
        <w:t>б) нарушения трудовой дисциплины;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         </w:t>
      </w:r>
      <w:r>
        <w:rPr>
          <w:rFonts w:cs="Times New Roman"/>
          <w:sz w:val="28"/>
        </w:rPr>
        <w:t>в) несвоевременное и (или) недостоверное предоставление данных бухгалтерской отчетности.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</w:t>
      </w:r>
      <w:r>
        <w:rPr>
          <w:rFonts w:cs="Times New Roman"/>
          <w:sz w:val="28"/>
        </w:rPr>
        <w:t>4.3.6. Полное или частичное лишение премии работников учреждения производится директором учреждения. Решение директора о полном или частичном лишении премии оформляется приказом.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 </w:t>
      </w:r>
      <w:r>
        <w:rPr>
          <w:rFonts w:cs="Times New Roman"/>
          <w:sz w:val="28"/>
        </w:rPr>
        <w:t>4.4. Порядок и условия выплаты единовременных премий.</w:t>
      </w:r>
    </w:p>
    <w:p w:rsidR="00074A35" w:rsidRDefault="00074A35" w:rsidP="00012569">
      <w:pPr>
        <w:autoSpaceDE w:val="0"/>
        <w:ind w:right="21"/>
        <w:jc w:val="both"/>
        <w:rPr>
          <w:rFonts w:cs="Times New Roman"/>
          <w:sz w:val="28"/>
          <w:szCs w:val="28"/>
        </w:rPr>
      </w:pPr>
      <w:r>
        <w:rPr>
          <w:rFonts w:cs="Times New Roman"/>
        </w:rPr>
        <w:t xml:space="preserve">         </w:t>
      </w:r>
      <w:r>
        <w:rPr>
          <w:rFonts w:cs="Times New Roman"/>
          <w:sz w:val="28"/>
          <w:szCs w:val="28"/>
        </w:rPr>
        <w:t>4.4.1. Единовременные премии, указанные в пунктах б)</w:t>
      </w:r>
      <w:proofErr w:type="gramStart"/>
      <w:r>
        <w:rPr>
          <w:rFonts w:cs="Times New Roman"/>
          <w:sz w:val="28"/>
          <w:szCs w:val="28"/>
        </w:rPr>
        <w:t>,в</w:t>
      </w:r>
      <w:proofErr w:type="gramEnd"/>
      <w:r>
        <w:rPr>
          <w:rFonts w:cs="Times New Roman"/>
          <w:sz w:val="28"/>
          <w:szCs w:val="28"/>
        </w:rPr>
        <w:t>),г), пункта 4.</w:t>
      </w:r>
      <w:r w:rsidR="00A5206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настоящего Положения, выплачиваются работникам по приказу директора учреждения в размерах, установленных приказом. Размер премии максимальными размерами не ограничивается.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4.4.2. Единовременная премия к юбилейным датам выплачивается работникам учреждения при достижении возраста 50-ти, 55-ти, 60-ти лет и при уходе на государственную пенсию в размере </w:t>
      </w:r>
      <w:r w:rsidR="00A52064">
        <w:rPr>
          <w:rFonts w:cs="Times New Roman"/>
          <w:sz w:val="28"/>
          <w:szCs w:val="28"/>
        </w:rPr>
        <w:t xml:space="preserve"> до 100 % </w:t>
      </w:r>
      <w:r>
        <w:rPr>
          <w:rFonts w:cs="Times New Roman"/>
          <w:sz w:val="28"/>
          <w:szCs w:val="28"/>
        </w:rPr>
        <w:t>месячного должностного оклада, ставки заработной платы. Выплата производится на основании приказа директора учреждения.</w:t>
      </w:r>
    </w:p>
    <w:p w:rsidR="00074A35" w:rsidRDefault="00074A35" w:rsidP="00012569">
      <w:pPr>
        <w:autoSpaceDE w:val="0"/>
        <w:ind w:right="2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4.4.3. Премии, выплачиваемые по итогам работы за год в соответствии с подпунктом е) пункта 4.</w:t>
      </w:r>
      <w:r w:rsidR="00A52064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., учитываются при исчислении всех видов среднего заработка за фактически отработанное время в расчетном периоде.</w:t>
      </w:r>
    </w:p>
    <w:p w:rsidR="00A52064" w:rsidRPr="00267993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</w:t>
      </w:r>
      <w:r>
        <w:rPr>
          <w:rFonts w:cs="Times New Roman"/>
          <w:sz w:val="28"/>
        </w:rPr>
        <w:t>4.5. Выплаты стимулирующего характера работникам учреждения производятся в пределах средств фонда оплаты труда, предусмотренных в бюджете на текущий финансовый год.</w:t>
      </w:r>
    </w:p>
    <w:p w:rsidR="00A52064" w:rsidRDefault="00A52064" w:rsidP="00012569">
      <w:pPr>
        <w:autoSpaceDE w:val="0"/>
        <w:jc w:val="both"/>
        <w:rPr>
          <w:rFonts w:cs="Times New Roman"/>
        </w:rPr>
      </w:pPr>
    </w:p>
    <w:p w:rsidR="00074A35" w:rsidRDefault="00074A35" w:rsidP="00012569">
      <w:pPr>
        <w:autoSpaceDE w:val="0"/>
        <w:ind w:right="21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</w:rPr>
        <w:t xml:space="preserve">                </w:t>
      </w:r>
      <w:r>
        <w:rPr>
          <w:rFonts w:cs="Times New Roman"/>
          <w:b/>
          <w:bCs/>
          <w:sz w:val="28"/>
          <w:szCs w:val="28"/>
        </w:rPr>
        <w:t>5. Условия оплаты труда директора учреждения.</w:t>
      </w:r>
    </w:p>
    <w:p w:rsidR="00074A35" w:rsidRDefault="00074A35" w:rsidP="00012569">
      <w:pPr>
        <w:autoSpaceDE w:val="0"/>
        <w:ind w:right="2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</w:p>
    <w:p w:rsidR="00074A35" w:rsidRDefault="00074A35" w:rsidP="00012569">
      <w:pPr>
        <w:autoSpaceDE w:val="0"/>
        <w:ind w:right="21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5.1.Заработная плата директора учреждения, заместителя директора, главного бухгалтера состоит из минимального должностного оклада, повышающего коэффициента, выплат компенсационного и стимулирующего характера.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Минимальный оклад директора учреждения и повышающий коэффициент к нему устанавливается распорядителем бюджетных средств и определяется трудовым договором.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5.</w:t>
      </w:r>
      <w:r w:rsidR="00A85B89">
        <w:rPr>
          <w:rFonts w:cs="Times New Roman"/>
          <w:sz w:val="28"/>
          <w:szCs w:val="28"/>
        </w:rPr>
        <w:t>2</w:t>
      </w:r>
      <w:r>
        <w:rPr>
          <w:rFonts w:cs="Times New Roman"/>
          <w:sz w:val="28"/>
          <w:szCs w:val="28"/>
        </w:rPr>
        <w:t>. Компенсационные и стимулирующие выплаты директору учреждения устанавливаются распорядителем бюджетных сре</w:t>
      </w:r>
      <w:proofErr w:type="gramStart"/>
      <w:r>
        <w:rPr>
          <w:rFonts w:cs="Times New Roman"/>
          <w:sz w:val="28"/>
          <w:szCs w:val="28"/>
        </w:rPr>
        <w:t>дств в с</w:t>
      </w:r>
      <w:proofErr w:type="gramEnd"/>
      <w:r>
        <w:rPr>
          <w:rFonts w:cs="Times New Roman"/>
          <w:sz w:val="28"/>
          <w:szCs w:val="28"/>
        </w:rPr>
        <w:t xml:space="preserve">оответствии с </w:t>
      </w:r>
      <w:r>
        <w:rPr>
          <w:rFonts w:cs="Times New Roman"/>
          <w:sz w:val="28"/>
          <w:szCs w:val="28"/>
        </w:rPr>
        <w:lastRenderedPageBreak/>
        <w:t>настоящим Положением.</w:t>
      </w:r>
    </w:p>
    <w:p w:rsidR="00074A35" w:rsidRDefault="00074A35" w:rsidP="00012569">
      <w:pPr>
        <w:autoSpaceDE w:val="0"/>
        <w:ind w:right="2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5.</w:t>
      </w:r>
      <w:r w:rsidR="00A85B8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. Минимальные оклады заместителя директора, главного бухгалтера учреждения, устанавливаются на 10-30% ниже минимального оклада директора учреждения. Минимальный оклад  конкретного работника указанной категории определяется трудовым договором.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</w:rPr>
      </w:pPr>
      <w:r>
        <w:rPr>
          <w:rFonts w:cs="Times New Roman"/>
        </w:rPr>
        <w:t xml:space="preserve">        </w:t>
      </w:r>
      <w:r>
        <w:rPr>
          <w:rFonts w:cs="Times New Roman"/>
          <w:sz w:val="28"/>
        </w:rPr>
        <w:t>5.</w:t>
      </w:r>
      <w:r w:rsidR="00A85B89">
        <w:rPr>
          <w:rFonts w:cs="Times New Roman"/>
          <w:sz w:val="28"/>
        </w:rPr>
        <w:t>4</w:t>
      </w:r>
      <w:r>
        <w:rPr>
          <w:rFonts w:cs="Times New Roman"/>
          <w:sz w:val="28"/>
        </w:rPr>
        <w:t>. Компенсационные и стимулирующие выплаты заместителю директора, главному бухгалтеру осуществляются в соответствии с настоящим Положением.</w:t>
      </w:r>
    </w:p>
    <w:p w:rsidR="00074A35" w:rsidRDefault="00074A35" w:rsidP="00012569">
      <w:pPr>
        <w:autoSpaceDE w:val="0"/>
        <w:ind w:right="21" w:firstLine="42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Индексация заработной платы директора учреждения, заместителя директора учреждения, главного бухгалтера производится в пределах средств фонда оплаты труда, предусмотренных бюджетом на очередной финансовый год одновременно с остальными работниками учреждения.</w:t>
      </w:r>
    </w:p>
    <w:p w:rsidR="00074A35" w:rsidRDefault="00074A35" w:rsidP="00012569">
      <w:pPr>
        <w:autoSpaceDE w:val="0"/>
        <w:ind w:right="21"/>
        <w:jc w:val="both"/>
        <w:rPr>
          <w:rFonts w:cs="Times New Roman"/>
        </w:rPr>
      </w:pPr>
    </w:p>
    <w:p w:rsidR="00074A35" w:rsidRDefault="00074A35" w:rsidP="00012569">
      <w:pPr>
        <w:autoSpaceDE w:val="0"/>
        <w:ind w:right="21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6</w:t>
      </w:r>
      <w:r w:rsidR="00A52064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 xml:space="preserve"> Другие вопросы оплаты труда</w:t>
      </w:r>
    </w:p>
    <w:p w:rsidR="00074A35" w:rsidRDefault="00074A35" w:rsidP="00012569">
      <w:pPr>
        <w:autoSpaceDE w:val="0"/>
        <w:jc w:val="both"/>
        <w:rPr>
          <w:rFonts w:cs="Times New Roman"/>
        </w:rPr>
      </w:pPr>
    </w:p>
    <w:p w:rsidR="00074A35" w:rsidRDefault="00074A35" w:rsidP="00012569">
      <w:pPr>
        <w:autoSpaceDE w:val="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6.1. В пределах фонда оплаты труда работникам учреждения может оказываться материальная помощь. Решение об оказании материальной помощи и ее конкретных размерах принимает директор учреждения на основании письменного заявления работника и оформляется приказом директора учреждения.</w:t>
      </w:r>
    </w:p>
    <w:p w:rsidR="00074A35" w:rsidRDefault="00074A35" w:rsidP="00012569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6.2.  </w:t>
      </w:r>
      <w:proofErr w:type="gramStart"/>
      <w:r>
        <w:rPr>
          <w:rFonts w:cs="Times New Roman"/>
          <w:sz w:val="28"/>
          <w:szCs w:val="28"/>
        </w:rPr>
        <w:t>Материальная помощь может оказываться в связи с юбилейными датами, свадьбой, рождением ребенка, вступлением в брак, выходом на пенсию, стихийным бедствием, болезнью работника или его близких (родители, дети, муж, жена), смертью близких, утратой или повреждением имущества, подтвержденным соответствующими документами.</w:t>
      </w:r>
      <w:proofErr w:type="gramEnd"/>
    </w:p>
    <w:p w:rsidR="00074A35" w:rsidRDefault="00074A35" w:rsidP="00012569">
      <w:pPr>
        <w:autoSpaceDE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 смерти работника учреждения материальная помощь выплачивается близким родственникам, осуществляющим его погребение.</w:t>
      </w:r>
    </w:p>
    <w:p w:rsidR="00A243AE" w:rsidRDefault="00564903" w:rsidP="00012569">
      <w:pPr>
        <w:jc w:val="both"/>
      </w:pPr>
      <w:r>
        <w:t>_____________________________________________________________________________</w:t>
      </w:r>
    </w:p>
    <w:sectPr w:rsidR="00A243AE" w:rsidSect="00074A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19C" w:rsidRDefault="0066519C" w:rsidP="005A7698">
      <w:r>
        <w:separator/>
      </w:r>
    </w:p>
  </w:endnote>
  <w:endnote w:type="continuationSeparator" w:id="0">
    <w:p w:rsidR="0066519C" w:rsidRDefault="0066519C" w:rsidP="005A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09" w:rsidRDefault="00104E0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09" w:rsidRDefault="00104E0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09" w:rsidRDefault="00104E0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19C" w:rsidRDefault="0066519C" w:rsidP="005A7698">
      <w:r>
        <w:separator/>
      </w:r>
    </w:p>
  </w:footnote>
  <w:footnote w:type="continuationSeparator" w:id="0">
    <w:p w:rsidR="0066519C" w:rsidRDefault="0066519C" w:rsidP="005A7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61" w:rsidRDefault="00D55FDD" w:rsidP="00CC39D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5B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1F61" w:rsidRDefault="006651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F61" w:rsidRDefault="0066519C" w:rsidP="00522CE3">
    <w:pPr>
      <w:pStyle w:val="a3"/>
      <w:framePr w:wrap="auto" w:vAnchor="text" w:hAnchor="margin" w:xAlign="center" w:y="1"/>
      <w:rPr>
        <w:rStyle w:val="a5"/>
      </w:rPr>
    </w:pPr>
  </w:p>
  <w:p w:rsidR="00651F61" w:rsidRDefault="0066519C" w:rsidP="00BA6DEF">
    <w:pPr>
      <w:pStyle w:val="a3"/>
      <w:framePr w:wrap="auto" w:vAnchor="text" w:hAnchor="margin" w:xAlign="center" w:y="1"/>
      <w:jc w:val="center"/>
      <w:rPr>
        <w:rStyle w:val="a5"/>
      </w:rPr>
    </w:pPr>
  </w:p>
  <w:p w:rsidR="00651F61" w:rsidRPr="00BA6DEF" w:rsidRDefault="0066519C" w:rsidP="00BA6DEF">
    <w:pPr>
      <w:pStyle w:val="a3"/>
      <w:framePr w:wrap="auto" w:vAnchor="text" w:hAnchor="margin" w:xAlign="center" w:y="1"/>
      <w:spacing w:line="40" w:lineRule="exact"/>
      <w:rPr>
        <w:rStyle w:val="a5"/>
      </w:rPr>
    </w:pPr>
  </w:p>
  <w:p w:rsidR="00651F61" w:rsidRPr="00BA6DEF" w:rsidRDefault="0066519C" w:rsidP="00BA6DEF">
    <w:pPr>
      <w:pStyle w:val="a3"/>
      <w:jc w:val="center"/>
      <w:rPr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E09" w:rsidRDefault="00104E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">
    <w:nsid w:val="00000004"/>
    <w:multiLevelType w:val="multilevel"/>
    <w:tmpl w:val="00000004"/>
    <w:name w:val="WW8Num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3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7"/>
    <w:multiLevelType w:val="multilevel"/>
    <w:tmpl w:val="00000007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9"/>
    <w:multiLevelType w:val="multi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7">
    <w:nsid w:val="0000000A"/>
    <w:multiLevelType w:val="multilevel"/>
    <w:tmpl w:val="0000000A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8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</w:abstractNum>
  <w:abstractNum w:abstractNumId="9">
    <w:nsid w:val="36E3623C"/>
    <w:multiLevelType w:val="multilevel"/>
    <w:tmpl w:val="C1FECAF6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0">
    <w:nsid w:val="5E151018"/>
    <w:multiLevelType w:val="multilevel"/>
    <w:tmpl w:val="3C2241D6"/>
    <w:lvl w:ilvl="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0" w:hanging="1800"/>
      </w:pPr>
      <w:rPr>
        <w:rFonts w:hint="default"/>
      </w:rPr>
    </w:lvl>
  </w:abstractNum>
  <w:abstractNum w:abstractNumId="11">
    <w:nsid w:val="67C53824"/>
    <w:multiLevelType w:val="multilevel"/>
    <w:tmpl w:val="3D5A06C0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810" w:hanging="375"/>
      </w:pPr>
    </w:lvl>
    <w:lvl w:ilvl="2">
      <w:start w:val="1"/>
      <w:numFmt w:val="decimal"/>
      <w:lvlText w:val="%1.%2.%3"/>
      <w:lvlJc w:val="left"/>
      <w:pPr>
        <w:ind w:left="1590" w:hanging="720"/>
      </w:pPr>
    </w:lvl>
    <w:lvl w:ilvl="3">
      <w:start w:val="1"/>
      <w:numFmt w:val="decimal"/>
      <w:lvlText w:val="%1.%2.%3.%4"/>
      <w:lvlJc w:val="left"/>
      <w:pPr>
        <w:ind w:left="2385" w:hanging="1080"/>
      </w:pPr>
    </w:lvl>
    <w:lvl w:ilvl="4">
      <w:start w:val="1"/>
      <w:numFmt w:val="decimal"/>
      <w:lvlText w:val="%1.%2.%3.%4.%5"/>
      <w:lvlJc w:val="left"/>
      <w:pPr>
        <w:ind w:left="2820" w:hanging="1080"/>
      </w:pPr>
    </w:lvl>
    <w:lvl w:ilvl="5">
      <w:start w:val="1"/>
      <w:numFmt w:val="decimal"/>
      <w:lvlText w:val="%1.%2.%3.%4.%5.%6"/>
      <w:lvlJc w:val="left"/>
      <w:pPr>
        <w:ind w:left="3615" w:hanging="1440"/>
      </w:pPr>
    </w:lvl>
    <w:lvl w:ilvl="6">
      <w:start w:val="1"/>
      <w:numFmt w:val="decimal"/>
      <w:lvlText w:val="%1.%2.%3.%4.%5.%6.%7"/>
      <w:lvlJc w:val="left"/>
      <w:pPr>
        <w:ind w:left="4050" w:hanging="1440"/>
      </w:pPr>
    </w:lvl>
    <w:lvl w:ilvl="7">
      <w:start w:val="1"/>
      <w:numFmt w:val="decimal"/>
      <w:lvlText w:val="%1.%2.%3.%4.%5.%6.%7.%8"/>
      <w:lvlJc w:val="left"/>
      <w:pPr>
        <w:ind w:left="4845" w:hanging="1800"/>
      </w:pPr>
    </w:lvl>
    <w:lvl w:ilvl="8">
      <w:start w:val="1"/>
      <w:numFmt w:val="decimal"/>
      <w:lvlText w:val="%1.%2.%3.%4.%5.%6.%7.%8.%9"/>
      <w:lvlJc w:val="left"/>
      <w:pPr>
        <w:ind w:left="5640" w:hanging="2160"/>
      </w:pPr>
    </w:lvl>
  </w:abstractNum>
  <w:num w:numId="1">
    <w:abstractNumId w:val="8"/>
    <w:lvlOverride w:ilvl="0">
      <w:startOverride w:val="1"/>
    </w:lvlOverride>
  </w:num>
  <w:num w:numId="2">
    <w:abstractNumId w:val="7"/>
  </w:num>
  <w:num w:numId="3">
    <w:abstractNumId w:val="6"/>
  </w:num>
  <w:num w:numId="4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A35"/>
    <w:rsid w:val="00012569"/>
    <w:rsid w:val="00074A35"/>
    <w:rsid w:val="00104E09"/>
    <w:rsid w:val="001678D1"/>
    <w:rsid w:val="001E2251"/>
    <w:rsid w:val="00267993"/>
    <w:rsid w:val="002D6434"/>
    <w:rsid w:val="002E5E19"/>
    <w:rsid w:val="00412F9E"/>
    <w:rsid w:val="004655A9"/>
    <w:rsid w:val="00466BA3"/>
    <w:rsid w:val="004B71FF"/>
    <w:rsid w:val="00564903"/>
    <w:rsid w:val="005A7698"/>
    <w:rsid w:val="005F09DB"/>
    <w:rsid w:val="00615CFF"/>
    <w:rsid w:val="0066519C"/>
    <w:rsid w:val="006C7149"/>
    <w:rsid w:val="007B3A11"/>
    <w:rsid w:val="007C69FF"/>
    <w:rsid w:val="008E4078"/>
    <w:rsid w:val="00900193"/>
    <w:rsid w:val="00987856"/>
    <w:rsid w:val="00A243AE"/>
    <w:rsid w:val="00A52064"/>
    <w:rsid w:val="00A55C8A"/>
    <w:rsid w:val="00A85B89"/>
    <w:rsid w:val="00A944E0"/>
    <w:rsid w:val="00B06E8E"/>
    <w:rsid w:val="00C77543"/>
    <w:rsid w:val="00CC1EA6"/>
    <w:rsid w:val="00CF4CB2"/>
    <w:rsid w:val="00D55FDD"/>
    <w:rsid w:val="00EA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074A35"/>
    <w:pPr>
      <w:keepNext/>
      <w:tabs>
        <w:tab w:val="num" w:pos="360"/>
      </w:tabs>
      <w:ind w:left="360" w:hanging="360"/>
      <w:jc w:val="center"/>
      <w:outlineLvl w:val="0"/>
    </w:pPr>
    <w:rPr>
      <w:b/>
      <w:bCs/>
      <w:sz w:val="28"/>
      <w:szCs w:val="28"/>
    </w:rPr>
  </w:style>
  <w:style w:type="paragraph" w:customStyle="1" w:styleId="TableContents">
    <w:name w:val="Table Contents"/>
    <w:basedOn w:val="a"/>
    <w:rsid w:val="00074A35"/>
  </w:style>
  <w:style w:type="paragraph" w:styleId="a3">
    <w:name w:val="header"/>
    <w:basedOn w:val="a"/>
    <w:link w:val="a4"/>
    <w:uiPriority w:val="99"/>
    <w:semiHidden/>
    <w:unhideWhenUsed/>
    <w:rsid w:val="00A85B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5B8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a5">
    <w:name w:val="page number"/>
    <w:rsid w:val="00A85B8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5B8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A85B89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styleId="a8">
    <w:name w:val="footer"/>
    <w:basedOn w:val="a"/>
    <w:link w:val="a9"/>
    <w:uiPriority w:val="99"/>
    <w:semiHidden/>
    <w:unhideWhenUsed/>
    <w:rsid w:val="00104E0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104E09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3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074A35"/>
    <w:pPr>
      <w:keepNext/>
      <w:tabs>
        <w:tab w:val="num" w:pos="360"/>
      </w:tabs>
      <w:ind w:left="360" w:hanging="360"/>
      <w:jc w:val="center"/>
      <w:outlineLvl w:val="0"/>
    </w:pPr>
    <w:rPr>
      <w:b/>
      <w:bCs/>
      <w:sz w:val="28"/>
      <w:szCs w:val="28"/>
    </w:rPr>
  </w:style>
  <w:style w:type="paragraph" w:customStyle="1" w:styleId="TableContents">
    <w:name w:val="Table Contents"/>
    <w:basedOn w:val="a"/>
    <w:rsid w:val="00074A35"/>
  </w:style>
  <w:style w:type="paragraph" w:styleId="a3">
    <w:name w:val="header"/>
    <w:basedOn w:val="a"/>
    <w:link w:val="a4"/>
    <w:uiPriority w:val="99"/>
    <w:semiHidden/>
    <w:unhideWhenUsed/>
    <w:rsid w:val="00A85B8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85B8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styleId="a5">
    <w:name w:val="page number"/>
    <w:rsid w:val="00A85B89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85B89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A85B89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325347DEA7657C12BECE946D8B9C25827AB1331CF34DCB82A743F0A4ED329287D5AB271056E5PFH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14325347DEA7657C12BECE946D8B9425827AB13317FA48C383A743F0A4ED329287D5AB2710565F24E90882E9P8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3BDF6-C492-40CA-A520-F3ED4450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2827</Words>
  <Characters>16118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ХЭС</dc:creator>
  <cp:lastModifiedBy>Золотых</cp:lastModifiedBy>
  <cp:revision>11</cp:revision>
  <cp:lastPrinted>2015-04-15T10:06:00Z</cp:lastPrinted>
  <dcterms:created xsi:type="dcterms:W3CDTF">2015-03-24T04:30:00Z</dcterms:created>
  <dcterms:modified xsi:type="dcterms:W3CDTF">2015-04-15T10:08:00Z</dcterms:modified>
</cp:coreProperties>
</file>