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6150A0">
        <w:rPr>
          <w:szCs w:val="24"/>
        </w:rPr>
        <w:t>7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к постановлению администрации </w:t>
      </w:r>
      <w:proofErr w:type="spellStart"/>
      <w:r>
        <w:rPr>
          <w:szCs w:val="24"/>
        </w:rPr>
        <w:t>Пильнинского</w:t>
      </w:r>
      <w:proofErr w:type="spellEnd"/>
      <w:r>
        <w:rPr>
          <w:szCs w:val="24"/>
        </w:rPr>
        <w:t xml:space="preserve"> муниципального района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от «</w:t>
      </w:r>
      <w:r w:rsidR="0030629C">
        <w:rPr>
          <w:szCs w:val="24"/>
        </w:rPr>
        <w:t>05</w:t>
      </w:r>
      <w:r>
        <w:rPr>
          <w:szCs w:val="24"/>
        </w:rPr>
        <w:t>»</w:t>
      </w:r>
      <w:r w:rsidR="001016E8">
        <w:rPr>
          <w:szCs w:val="24"/>
        </w:rPr>
        <w:t xml:space="preserve"> </w:t>
      </w:r>
      <w:r w:rsidR="00FC322C">
        <w:rPr>
          <w:szCs w:val="24"/>
        </w:rPr>
        <w:t>октября</w:t>
      </w:r>
      <w:r w:rsidR="001016E8">
        <w:rPr>
          <w:szCs w:val="24"/>
        </w:rPr>
        <w:t xml:space="preserve"> </w:t>
      </w:r>
      <w:r>
        <w:rPr>
          <w:szCs w:val="24"/>
        </w:rPr>
        <w:t>20</w:t>
      </w:r>
      <w:r w:rsidR="00D8202D">
        <w:rPr>
          <w:szCs w:val="24"/>
        </w:rPr>
        <w:t>20</w:t>
      </w:r>
      <w:r>
        <w:rPr>
          <w:szCs w:val="24"/>
        </w:rPr>
        <w:t xml:space="preserve"> г. № </w:t>
      </w:r>
      <w:r w:rsidR="0030629C">
        <w:rPr>
          <w:szCs w:val="24"/>
        </w:rPr>
        <w:t>527</w:t>
      </w:r>
      <w:bookmarkStart w:id="0" w:name="_GoBack"/>
      <w:bookmarkEnd w:id="0"/>
    </w:p>
    <w:p w:rsidR="00150143" w:rsidRDefault="00150143"/>
    <w:tbl>
      <w:tblPr>
        <w:tblpPr w:leftFromText="180" w:rightFromText="180" w:vertAnchor="text" w:horzAnchor="page" w:tblpXSpec="center" w:tblpY="4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2097"/>
        <w:gridCol w:w="1780"/>
        <w:gridCol w:w="1718"/>
        <w:gridCol w:w="1849"/>
        <w:gridCol w:w="1902"/>
        <w:gridCol w:w="2079"/>
      </w:tblGrid>
      <w:tr w:rsidR="00150143" w:rsidTr="00150143">
        <w:trPr>
          <w:trHeight w:val="299"/>
        </w:trPr>
        <w:tc>
          <w:tcPr>
            <w:tcW w:w="2097" w:type="dxa"/>
            <w:vMerge w:val="restart"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Объёмы и источники финансирования подпрограммы «Традиционная народная культура, досуг и отдых»</w:t>
            </w:r>
          </w:p>
        </w:tc>
        <w:tc>
          <w:tcPr>
            <w:tcW w:w="2097" w:type="dxa"/>
            <w:vMerge w:val="restart"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9328" w:type="dxa"/>
            <w:gridSpan w:val="5"/>
            <w:hideMark/>
          </w:tcPr>
          <w:p w:rsidR="00150143" w:rsidRDefault="00150143" w:rsidP="00150143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150143" w:rsidTr="00150143">
        <w:trPr>
          <w:trHeight w:val="159"/>
        </w:trPr>
        <w:tc>
          <w:tcPr>
            <w:tcW w:w="2097" w:type="dxa"/>
            <w:vMerge/>
          </w:tcPr>
          <w:p w:rsidR="00150143" w:rsidRDefault="00150143" w:rsidP="0015014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097" w:type="dxa"/>
            <w:vMerge/>
            <w:vAlign w:val="center"/>
            <w:hideMark/>
          </w:tcPr>
          <w:p w:rsidR="00150143" w:rsidRDefault="00150143" w:rsidP="0015014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80" w:type="dxa"/>
            <w:hideMark/>
          </w:tcPr>
          <w:p w:rsidR="00150143" w:rsidRDefault="00150143" w:rsidP="00150143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</w:tc>
        <w:tc>
          <w:tcPr>
            <w:tcW w:w="1718" w:type="dxa"/>
            <w:hideMark/>
          </w:tcPr>
          <w:p w:rsidR="00150143" w:rsidRDefault="00150143" w:rsidP="00150143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2019 год</w:t>
            </w:r>
          </w:p>
        </w:tc>
        <w:tc>
          <w:tcPr>
            <w:tcW w:w="1849" w:type="dxa"/>
            <w:hideMark/>
          </w:tcPr>
          <w:p w:rsidR="00150143" w:rsidRDefault="00150143" w:rsidP="00150143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2020 год</w:t>
            </w:r>
          </w:p>
        </w:tc>
        <w:tc>
          <w:tcPr>
            <w:tcW w:w="1902" w:type="dxa"/>
            <w:hideMark/>
          </w:tcPr>
          <w:p w:rsidR="00150143" w:rsidRDefault="00150143" w:rsidP="00150143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2079" w:type="dxa"/>
            <w:hideMark/>
          </w:tcPr>
          <w:p w:rsidR="00150143" w:rsidRDefault="00150143" w:rsidP="00150143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</w:tr>
      <w:tr w:rsidR="00150143" w:rsidTr="00150143">
        <w:trPr>
          <w:trHeight w:val="299"/>
        </w:trPr>
        <w:tc>
          <w:tcPr>
            <w:tcW w:w="2097" w:type="dxa"/>
            <w:vMerge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097" w:type="dxa"/>
            <w:hideMark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780" w:type="dxa"/>
            <w:hideMark/>
          </w:tcPr>
          <w:p w:rsidR="00150143" w:rsidRPr="00150143" w:rsidRDefault="00150143" w:rsidP="00150143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12523,7</w:t>
            </w:r>
          </w:p>
        </w:tc>
        <w:tc>
          <w:tcPr>
            <w:tcW w:w="1718" w:type="dxa"/>
            <w:hideMark/>
          </w:tcPr>
          <w:p w:rsidR="00150143" w:rsidRPr="00150143" w:rsidRDefault="00150143" w:rsidP="00150143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12341,1</w:t>
            </w:r>
          </w:p>
        </w:tc>
        <w:tc>
          <w:tcPr>
            <w:tcW w:w="1849" w:type="dxa"/>
            <w:hideMark/>
          </w:tcPr>
          <w:p w:rsidR="00150143" w:rsidRPr="00150143" w:rsidRDefault="00C811C5" w:rsidP="00150143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12988,2</w:t>
            </w:r>
          </w:p>
        </w:tc>
        <w:tc>
          <w:tcPr>
            <w:tcW w:w="1902" w:type="dxa"/>
            <w:hideMark/>
          </w:tcPr>
          <w:p w:rsidR="00150143" w:rsidRPr="00150143" w:rsidRDefault="00DA0DB9" w:rsidP="00150143">
            <w:pPr>
              <w:pStyle w:val="a3"/>
              <w:snapToGrid w:val="0"/>
              <w:ind w:right="-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15185,3</w:t>
            </w:r>
          </w:p>
        </w:tc>
        <w:tc>
          <w:tcPr>
            <w:tcW w:w="2079" w:type="dxa"/>
            <w:hideMark/>
          </w:tcPr>
          <w:p w:rsidR="00150143" w:rsidRPr="00150143" w:rsidRDefault="00DA0DB9" w:rsidP="00150143">
            <w:pPr>
              <w:pStyle w:val="a3"/>
              <w:snapToGrid w:val="0"/>
              <w:ind w:right="-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17234,5</w:t>
            </w:r>
          </w:p>
        </w:tc>
      </w:tr>
      <w:tr w:rsidR="00150143" w:rsidTr="00150143">
        <w:trPr>
          <w:trHeight w:val="598"/>
        </w:trPr>
        <w:tc>
          <w:tcPr>
            <w:tcW w:w="2097" w:type="dxa"/>
            <w:vMerge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097" w:type="dxa"/>
            <w:hideMark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780" w:type="dxa"/>
            <w:hideMark/>
          </w:tcPr>
          <w:p w:rsidR="00150143" w:rsidRPr="00150143" w:rsidRDefault="00150143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539,8</w:t>
            </w:r>
          </w:p>
        </w:tc>
        <w:tc>
          <w:tcPr>
            <w:tcW w:w="1718" w:type="dxa"/>
            <w:hideMark/>
          </w:tcPr>
          <w:p w:rsidR="00150143" w:rsidRPr="00150143" w:rsidRDefault="00150143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214,2</w:t>
            </w:r>
          </w:p>
        </w:tc>
        <w:tc>
          <w:tcPr>
            <w:tcW w:w="1849" w:type="dxa"/>
            <w:hideMark/>
          </w:tcPr>
          <w:p w:rsidR="00150143" w:rsidRPr="00150143" w:rsidRDefault="00C811C5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777,8</w:t>
            </w:r>
          </w:p>
        </w:tc>
        <w:tc>
          <w:tcPr>
            <w:tcW w:w="1902" w:type="dxa"/>
            <w:hideMark/>
          </w:tcPr>
          <w:p w:rsidR="00150143" w:rsidRPr="00150143" w:rsidRDefault="00DA0DB9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777,8</w:t>
            </w:r>
          </w:p>
        </w:tc>
        <w:tc>
          <w:tcPr>
            <w:tcW w:w="2079" w:type="dxa"/>
            <w:hideMark/>
          </w:tcPr>
          <w:p w:rsidR="00150143" w:rsidRPr="00150143" w:rsidRDefault="00DA0DB9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801,7</w:t>
            </w:r>
          </w:p>
        </w:tc>
      </w:tr>
      <w:tr w:rsidR="00150143" w:rsidTr="00150143">
        <w:trPr>
          <w:trHeight w:val="349"/>
        </w:trPr>
        <w:tc>
          <w:tcPr>
            <w:tcW w:w="2097" w:type="dxa"/>
            <w:vMerge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097" w:type="dxa"/>
            <w:hideMark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780" w:type="dxa"/>
            <w:hideMark/>
          </w:tcPr>
          <w:p w:rsidR="00150143" w:rsidRPr="00150143" w:rsidRDefault="00150143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673,9</w:t>
            </w:r>
          </w:p>
        </w:tc>
        <w:tc>
          <w:tcPr>
            <w:tcW w:w="1718" w:type="dxa"/>
            <w:hideMark/>
          </w:tcPr>
          <w:p w:rsidR="00150143" w:rsidRPr="00150143" w:rsidRDefault="00150143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525,4</w:t>
            </w:r>
          </w:p>
        </w:tc>
        <w:tc>
          <w:tcPr>
            <w:tcW w:w="1849" w:type="dxa"/>
            <w:hideMark/>
          </w:tcPr>
          <w:p w:rsidR="00150143" w:rsidRPr="00150143" w:rsidRDefault="00C811C5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3473,3</w:t>
            </w:r>
          </w:p>
        </w:tc>
        <w:tc>
          <w:tcPr>
            <w:tcW w:w="1902" w:type="dxa"/>
            <w:hideMark/>
          </w:tcPr>
          <w:p w:rsidR="00150143" w:rsidRPr="00150143" w:rsidRDefault="003F550D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273,3</w:t>
            </w:r>
          </w:p>
        </w:tc>
        <w:tc>
          <w:tcPr>
            <w:tcW w:w="2079" w:type="dxa"/>
            <w:hideMark/>
          </w:tcPr>
          <w:p w:rsidR="00150143" w:rsidRPr="00150143" w:rsidRDefault="001354BB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281,7</w:t>
            </w:r>
          </w:p>
        </w:tc>
      </w:tr>
      <w:tr w:rsidR="00150143" w:rsidTr="00150143">
        <w:trPr>
          <w:trHeight w:val="366"/>
        </w:trPr>
        <w:tc>
          <w:tcPr>
            <w:tcW w:w="2097" w:type="dxa"/>
            <w:vMerge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097" w:type="dxa"/>
            <w:hideMark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1780" w:type="dxa"/>
            <w:hideMark/>
          </w:tcPr>
          <w:p w:rsidR="00150143" w:rsidRPr="00150143" w:rsidRDefault="00150143" w:rsidP="00150143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10587,6</w:t>
            </w:r>
          </w:p>
        </w:tc>
        <w:tc>
          <w:tcPr>
            <w:tcW w:w="1718" w:type="dxa"/>
            <w:hideMark/>
          </w:tcPr>
          <w:p w:rsidR="00150143" w:rsidRPr="00150143" w:rsidRDefault="00150143" w:rsidP="00150143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10998,2</w:t>
            </w:r>
          </w:p>
        </w:tc>
        <w:tc>
          <w:tcPr>
            <w:tcW w:w="1849" w:type="dxa"/>
            <w:hideMark/>
          </w:tcPr>
          <w:p w:rsidR="00150143" w:rsidRPr="00150143" w:rsidRDefault="00C811C5" w:rsidP="004815B2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8005,1</w:t>
            </w:r>
          </w:p>
        </w:tc>
        <w:tc>
          <w:tcPr>
            <w:tcW w:w="1902" w:type="dxa"/>
            <w:hideMark/>
          </w:tcPr>
          <w:p w:rsidR="00150143" w:rsidRPr="00150143" w:rsidRDefault="00150143" w:rsidP="00150143">
            <w:pPr>
              <w:pStyle w:val="a3"/>
              <w:snapToGrid w:val="0"/>
              <w:ind w:right="-113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13402,2</w:t>
            </w:r>
          </w:p>
        </w:tc>
        <w:tc>
          <w:tcPr>
            <w:tcW w:w="2079" w:type="dxa"/>
            <w:hideMark/>
          </w:tcPr>
          <w:p w:rsidR="00150143" w:rsidRPr="00150143" w:rsidRDefault="00150143" w:rsidP="00150143">
            <w:pPr>
              <w:pStyle w:val="a3"/>
              <w:snapToGrid w:val="0"/>
              <w:ind w:right="-113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15419,1</w:t>
            </w:r>
          </w:p>
        </w:tc>
      </w:tr>
      <w:tr w:rsidR="00150143" w:rsidTr="00150143">
        <w:trPr>
          <w:trHeight w:val="482"/>
        </w:trPr>
        <w:tc>
          <w:tcPr>
            <w:tcW w:w="2097" w:type="dxa"/>
            <w:vMerge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097" w:type="dxa"/>
            <w:hideMark/>
          </w:tcPr>
          <w:p w:rsidR="00150143" w:rsidRDefault="00150143" w:rsidP="00150143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80" w:type="dxa"/>
            <w:hideMark/>
          </w:tcPr>
          <w:p w:rsidR="00150143" w:rsidRPr="00150143" w:rsidRDefault="00150143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722,4</w:t>
            </w:r>
          </w:p>
        </w:tc>
        <w:tc>
          <w:tcPr>
            <w:tcW w:w="1718" w:type="dxa"/>
            <w:hideMark/>
          </w:tcPr>
          <w:p w:rsidR="00150143" w:rsidRPr="00150143" w:rsidRDefault="00150143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603,3</w:t>
            </w:r>
          </w:p>
        </w:tc>
        <w:tc>
          <w:tcPr>
            <w:tcW w:w="1849" w:type="dxa"/>
            <w:hideMark/>
          </w:tcPr>
          <w:p w:rsidR="00150143" w:rsidRPr="00150143" w:rsidRDefault="00150143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732,0</w:t>
            </w:r>
          </w:p>
        </w:tc>
        <w:tc>
          <w:tcPr>
            <w:tcW w:w="1902" w:type="dxa"/>
            <w:hideMark/>
          </w:tcPr>
          <w:p w:rsidR="00150143" w:rsidRPr="00150143" w:rsidRDefault="00150143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732,0</w:t>
            </w:r>
          </w:p>
        </w:tc>
        <w:tc>
          <w:tcPr>
            <w:tcW w:w="2079" w:type="dxa"/>
            <w:hideMark/>
          </w:tcPr>
          <w:p w:rsidR="00150143" w:rsidRPr="00150143" w:rsidRDefault="00150143" w:rsidP="00150143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150143">
              <w:rPr>
                <w:b/>
                <w:szCs w:val="24"/>
              </w:rPr>
              <w:t>732,0</w:t>
            </w:r>
          </w:p>
        </w:tc>
      </w:tr>
    </w:tbl>
    <w:p w:rsidR="00D60E8A" w:rsidRPr="00150143" w:rsidRDefault="00D60E8A" w:rsidP="00150143">
      <w:pPr>
        <w:jc w:val="center"/>
      </w:pPr>
    </w:p>
    <w:sectPr w:rsidR="00D60E8A" w:rsidRPr="00150143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1016E8"/>
    <w:rsid w:val="001354BB"/>
    <w:rsid w:val="00150143"/>
    <w:rsid w:val="001745C1"/>
    <w:rsid w:val="001E168C"/>
    <w:rsid w:val="0030629C"/>
    <w:rsid w:val="003F550D"/>
    <w:rsid w:val="00433F8D"/>
    <w:rsid w:val="004815B2"/>
    <w:rsid w:val="006150A0"/>
    <w:rsid w:val="00966A88"/>
    <w:rsid w:val="009B7AD9"/>
    <w:rsid w:val="009E0731"/>
    <w:rsid w:val="00AB3DD7"/>
    <w:rsid w:val="00C811C5"/>
    <w:rsid w:val="00D30A0D"/>
    <w:rsid w:val="00D60E8A"/>
    <w:rsid w:val="00D8202D"/>
    <w:rsid w:val="00DA0DB9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54</cp:revision>
  <cp:lastPrinted>2020-10-08T09:26:00Z</cp:lastPrinted>
  <dcterms:created xsi:type="dcterms:W3CDTF">2018-03-13T06:03:00Z</dcterms:created>
  <dcterms:modified xsi:type="dcterms:W3CDTF">2020-10-08T09:26:00Z</dcterms:modified>
</cp:coreProperties>
</file>