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32576E">
        <w:rPr>
          <w:szCs w:val="24"/>
        </w:rPr>
        <w:t>14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к постановлению администрации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C575C7" w:rsidP="00545FC6">
      <w:pPr>
        <w:pStyle w:val="a4"/>
        <w:ind w:left="4989"/>
        <w:rPr>
          <w:szCs w:val="24"/>
        </w:rPr>
      </w:pPr>
      <w:r>
        <w:rPr>
          <w:szCs w:val="24"/>
        </w:rPr>
        <w:t>от « 30 » мая 2018 г. № 332</w:t>
      </w:r>
      <w:bookmarkStart w:id="0" w:name="_GoBack"/>
      <w:bookmarkEnd w:id="0"/>
    </w:p>
    <w:p w:rsidR="00F209D2" w:rsidRDefault="00F209D2" w:rsidP="00545FC6">
      <w:pPr>
        <w:pStyle w:val="a4"/>
        <w:rPr>
          <w:b/>
          <w:szCs w:val="24"/>
        </w:rPr>
      </w:pPr>
    </w:p>
    <w:p w:rsidR="00F209D2" w:rsidRDefault="00F209D2" w:rsidP="00545FC6">
      <w:pPr>
        <w:pStyle w:val="a4"/>
        <w:rPr>
          <w:b/>
          <w:szCs w:val="24"/>
        </w:rPr>
      </w:pPr>
    </w:p>
    <w:p w:rsidR="00B7690A" w:rsidRDefault="00B7690A" w:rsidP="00B7690A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3.</w:t>
      </w:r>
      <w:r w:rsidR="0032576E">
        <w:rPr>
          <w:b/>
          <w:szCs w:val="24"/>
        </w:rPr>
        <w:t>4</w:t>
      </w:r>
      <w:r>
        <w:rPr>
          <w:b/>
          <w:szCs w:val="24"/>
        </w:rPr>
        <w:t>.9. Обоснование объема финансовых ресурсов</w:t>
      </w:r>
    </w:p>
    <w:p w:rsidR="00B7690A" w:rsidRDefault="00B7690A" w:rsidP="00B7690A">
      <w:pPr>
        <w:pStyle w:val="a4"/>
        <w:jc w:val="center"/>
        <w:rPr>
          <w:b/>
          <w:szCs w:val="24"/>
        </w:rPr>
      </w:pPr>
    </w:p>
    <w:p w:rsidR="00407A9A" w:rsidRDefault="00407A9A" w:rsidP="00407A9A">
      <w:pPr>
        <w:pStyle w:val="a4"/>
        <w:rPr>
          <w:szCs w:val="24"/>
        </w:rPr>
      </w:pPr>
      <w:r>
        <w:rPr>
          <w:szCs w:val="24"/>
        </w:rPr>
        <w:t xml:space="preserve">Ресурсное обеспечение реализации подпрограммы за счет средств районного бюджета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407A9A" w:rsidRDefault="00407A9A" w:rsidP="00407A9A">
      <w:pPr>
        <w:pStyle w:val="a4"/>
        <w:rPr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701"/>
        <w:gridCol w:w="1275"/>
        <w:gridCol w:w="1560"/>
        <w:gridCol w:w="1559"/>
      </w:tblGrid>
      <w:tr w:rsidR="00407A9A" w:rsidTr="008A1FC1">
        <w:tc>
          <w:tcPr>
            <w:tcW w:w="1843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701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4394" w:type="dxa"/>
            <w:gridSpan w:val="3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407A9A" w:rsidTr="008A1FC1">
        <w:tblPrEx>
          <w:tblCellMar>
            <w:left w:w="75" w:type="dxa"/>
            <w:right w:w="75" w:type="dxa"/>
          </w:tblCellMar>
        </w:tblPrEx>
        <w:tc>
          <w:tcPr>
            <w:tcW w:w="1843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275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2015 год </w:t>
            </w:r>
          </w:p>
        </w:tc>
        <w:tc>
          <w:tcPr>
            <w:tcW w:w="1560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2016 год </w:t>
            </w:r>
          </w:p>
        </w:tc>
        <w:tc>
          <w:tcPr>
            <w:tcW w:w="1559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2017 год</w:t>
            </w:r>
          </w:p>
        </w:tc>
      </w:tr>
      <w:tr w:rsidR="00407A9A" w:rsidTr="008A1FC1">
        <w:tc>
          <w:tcPr>
            <w:tcW w:w="1843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2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07A9A" w:rsidTr="008A1FC1">
        <w:tc>
          <w:tcPr>
            <w:tcW w:w="1843" w:type="dxa"/>
            <w:vMerge w:val="restart"/>
          </w:tcPr>
          <w:p w:rsidR="00407A9A" w:rsidRDefault="00407A9A" w:rsidP="008A1FC1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Подпрограмма </w:t>
            </w:r>
            <w:r w:rsidR="008A1FC1">
              <w:rPr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407A9A" w:rsidRDefault="008A1FC1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5" w:type="dxa"/>
          </w:tcPr>
          <w:p w:rsidR="00407A9A" w:rsidRDefault="008A1FC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3389,4</w:t>
            </w:r>
          </w:p>
        </w:tc>
        <w:tc>
          <w:tcPr>
            <w:tcW w:w="1560" w:type="dxa"/>
          </w:tcPr>
          <w:p w:rsidR="00407A9A" w:rsidRDefault="008A1FC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4058,5</w:t>
            </w:r>
          </w:p>
        </w:tc>
        <w:tc>
          <w:tcPr>
            <w:tcW w:w="1559" w:type="dxa"/>
          </w:tcPr>
          <w:p w:rsidR="00407A9A" w:rsidRDefault="008A1FC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4090,0</w:t>
            </w:r>
          </w:p>
        </w:tc>
      </w:tr>
      <w:tr w:rsidR="00407A9A" w:rsidTr="008A1FC1">
        <w:tc>
          <w:tcPr>
            <w:tcW w:w="1843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275" w:type="dxa"/>
          </w:tcPr>
          <w:p w:rsidR="00407A9A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60" w:type="dxa"/>
          </w:tcPr>
          <w:p w:rsidR="00407A9A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:rsidR="00407A9A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407A9A" w:rsidTr="008A1FC1">
        <w:tc>
          <w:tcPr>
            <w:tcW w:w="1843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соисполнитель </w:t>
            </w:r>
          </w:p>
        </w:tc>
        <w:tc>
          <w:tcPr>
            <w:tcW w:w="1275" w:type="dxa"/>
          </w:tcPr>
          <w:p w:rsidR="00407A9A" w:rsidRDefault="008A1FC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3389,4</w:t>
            </w:r>
          </w:p>
        </w:tc>
        <w:tc>
          <w:tcPr>
            <w:tcW w:w="1560" w:type="dxa"/>
          </w:tcPr>
          <w:p w:rsidR="00407A9A" w:rsidRDefault="008A1FC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4058,5</w:t>
            </w:r>
          </w:p>
        </w:tc>
        <w:tc>
          <w:tcPr>
            <w:tcW w:w="1559" w:type="dxa"/>
          </w:tcPr>
          <w:p w:rsidR="00407A9A" w:rsidRDefault="008A1FC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4090,0</w:t>
            </w:r>
          </w:p>
        </w:tc>
      </w:tr>
    </w:tbl>
    <w:p w:rsidR="00407A9A" w:rsidRDefault="00407A9A" w:rsidP="00407A9A">
      <w:pPr>
        <w:pStyle w:val="a4"/>
        <w:rPr>
          <w:szCs w:val="24"/>
        </w:rPr>
        <w:sectPr w:rsidR="00407A9A">
          <w:pgSz w:w="11905" w:h="16837"/>
          <w:pgMar w:top="851" w:right="567" w:bottom="851" w:left="624" w:header="720" w:footer="720" w:gutter="0"/>
          <w:cols w:space="720"/>
          <w:docGrid w:linePitch="360"/>
        </w:sectPr>
      </w:pPr>
    </w:p>
    <w:p w:rsidR="00A9396B" w:rsidRDefault="00A9396B" w:rsidP="009503D4">
      <w:pPr>
        <w:pStyle w:val="a4"/>
      </w:pPr>
    </w:p>
    <w:sectPr w:rsidR="00A9396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1C626D"/>
    <w:rsid w:val="00212306"/>
    <w:rsid w:val="002803E4"/>
    <w:rsid w:val="0032576E"/>
    <w:rsid w:val="00407A9A"/>
    <w:rsid w:val="004334ED"/>
    <w:rsid w:val="00545FC6"/>
    <w:rsid w:val="00650F49"/>
    <w:rsid w:val="007458A3"/>
    <w:rsid w:val="0076412D"/>
    <w:rsid w:val="007A4023"/>
    <w:rsid w:val="007E2D9D"/>
    <w:rsid w:val="007F06DA"/>
    <w:rsid w:val="00815C2F"/>
    <w:rsid w:val="008575DE"/>
    <w:rsid w:val="00883D7A"/>
    <w:rsid w:val="008A1FC1"/>
    <w:rsid w:val="009503D4"/>
    <w:rsid w:val="009E4513"/>
    <w:rsid w:val="009F0BD7"/>
    <w:rsid w:val="00A54835"/>
    <w:rsid w:val="00A9396B"/>
    <w:rsid w:val="00B346B5"/>
    <w:rsid w:val="00B7690A"/>
    <w:rsid w:val="00BF0EBD"/>
    <w:rsid w:val="00C07C3B"/>
    <w:rsid w:val="00C515F0"/>
    <w:rsid w:val="00C575C7"/>
    <w:rsid w:val="00C84D40"/>
    <w:rsid w:val="00CA6252"/>
    <w:rsid w:val="00CE3B53"/>
    <w:rsid w:val="00D859A1"/>
    <w:rsid w:val="00E65961"/>
    <w:rsid w:val="00EC07B8"/>
    <w:rsid w:val="00F0600B"/>
    <w:rsid w:val="00F209D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92</Words>
  <Characters>531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Родионова</cp:lastModifiedBy>
  <cp:revision>167</cp:revision>
  <dcterms:created xsi:type="dcterms:W3CDTF">2018-03-05T07:23:00Z</dcterms:created>
  <dcterms:modified xsi:type="dcterms:W3CDTF">2018-06-05T06:13:00Z</dcterms:modified>
</cp:coreProperties>
</file>