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D0" w:rsidRDefault="005B3EB9">
      <w:pPr>
        <w:pageBreakBefore/>
        <w:spacing w:line="100" w:lineRule="atLeast"/>
        <w:ind w:firstLine="5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drawing>
          <wp:inline distT="0" distB="0" distL="0" distR="0">
            <wp:extent cx="603250" cy="7296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D0" w:rsidRPr="00C31444" w:rsidRDefault="00D23596">
      <w:pPr>
        <w:spacing w:line="100" w:lineRule="atLeast"/>
        <w:ind w:firstLine="542"/>
        <w:jc w:val="center"/>
        <w:rPr>
          <w:sz w:val="28"/>
          <w:szCs w:val="24"/>
        </w:rPr>
      </w:pPr>
      <w:r w:rsidRPr="00C31444">
        <w:rPr>
          <w:sz w:val="28"/>
          <w:szCs w:val="24"/>
        </w:rPr>
        <w:t xml:space="preserve">АДМИНИСТРАЦИЯ ПИЛЬНИНСКОГО МУНИЦИПАЛЬНОГО </w:t>
      </w:r>
      <w:r w:rsidR="00B67299" w:rsidRPr="00C31444">
        <w:rPr>
          <w:sz w:val="28"/>
          <w:szCs w:val="24"/>
        </w:rPr>
        <w:t>ОКРУГА</w:t>
      </w:r>
    </w:p>
    <w:p w:rsidR="00BD44D0" w:rsidRPr="00C31444" w:rsidRDefault="00D23596" w:rsidP="00C31444">
      <w:pPr>
        <w:spacing w:line="100" w:lineRule="atLeast"/>
        <w:ind w:firstLine="542"/>
        <w:jc w:val="center"/>
        <w:rPr>
          <w:sz w:val="28"/>
          <w:szCs w:val="24"/>
        </w:rPr>
      </w:pPr>
      <w:r w:rsidRPr="00C31444">
        <w:rPr>
          <w:sz w:val="28"/>
          <w:szCs w:val="24"/>
        </w:rPr>
        <w:t>НИЖЕГОРОДСКОЙ ОБЛАСТИ</w:t>
      </w:r>
    </w:p>
    <w:p w:rsidR="00BD44D0" w:rsidRDefault="00D23596">
      <w:pPr>
        <w:pStyle w:val="1"/>
        <w:spacing w:before="0" w:after="0" w:line="100" w:lineRule="atLeast"/>
        <w:ind w:left="0" w:firstLine="542"/>
        <w:jc w:val="center"/>
        <w:rPr>
          <w:rFonts w:ascii="Times New Roman" w:hAnsi="Times New Roman"/>
          <w:sz w:val="28"/>
          <w:szCs w:val="24"/>
        </w:rPr>
      </w:pPr>
      <w:r w:rsidRPr="00C31444">
        <w:rPr>
          <w:rFonts w:ascii="Times New Roman" w:hAnsi="Times New Roman"/>
          <w:sz w:val="28"/>
          <w:szCs w:val="24"/>
        </w:rPr>
        <w:t>ПОСТАНОВЛЕНИЕ</w:t>
      </w:r>
    </w:p>
    <w:p w:rsidR="00C31444" w:rsidRPr="00C31444" w:rsidRDefault="00C31444" w:rsidP="00C31444"/>
    <w:p w:rsidR="00BD44D0" w:rsidRDefault="00BD44D0">
      <w:pPr>
        <w:spacing w:line="100" w:lineRule="atLeast"/>
        <w:jc w:val="center"/>
        <w:rPr>
          <w:sz w:val="24"/>
          <w:szCs w:val="24"/>
        </w:rPr>
      </w:pPr>
    </w:p>
    <w:p w:rsidR="00BD44D0" w:rsidRDefault="00C31444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о</w:t>
      </w:r>
      <w:r w:rsidR="00D23596">
        <w:rPr>
          <w:sz w:val="24"/>
          <w:szCs w:val="24"/>
        </w:rPr>
        <w:t>т «</w:t>
      </w:r>
      <w:r w:rsidR="006078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02 </w:t>
      </w:r>
      <w:r w:rsidR="00607836">
        <w:rPr>
          <w:sz w:val="24"/>
          <w:szCs w:val="24"/>
        </w:rPr>
        <w:t xml:space="preserve"> </w:t>
      </w:r>
      <w:r w:rsidR="00D23596">
        <w:rPr>
          <w:sz w:val="24"/>
          <w:szCs w:val="24"/>
        </w:rPr>
        <w:t>»</w:t>
      </w:r>
      <w:r w:rsidR="00442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C4853">
        <w:rPr>
          <w:sz w:val="24"/>
          <w:szCs w:val="24"/>
        </w:rPr>
        <w:t>февраля</w:t>
      </w:r>
      <w:r w:rsidR="00DF4B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F4B12">
        <w:rPr>
          <w:sz w:val="24"/>
          <w:szCs w:val="24"/>
        </w:rPr>
        <w:t xml:space="preserve"> </w:t>
      </w:r>
      <w:r w:rsidR="00D23596">
        <w:rPr>
          <w:sz w:val="24"/>
          <w:szCs w:val="24"/>
        </w:rPr>
        <w:t>202</w:t>
      </w:r>
      <w:r w:rsidR="00713675">
        <w:rPr>
          <w:sz w:val="24"/>
          <w:szCs w:val="24"/>
        </w:rPr>
        <w:t xml:space="preserve">6 </w:t>
      </w:r>
      <w:r w:rsidR="00D23596">
        <w:rPr>
          <w:sz w:val="24"/>
          <w:szCs w:val="24"/>
        </w:rPr>
        <w:t>года</w:t>
      </w:r>
      <w:r w:rsidR="00D23596">
        <w:rPr>
          <w:sz w:val="24"/>
          <w:szCs w:val="24"/>
        </w:rPr>
        <w:tab/>
      </w:r>
      <w:r w:rsidR="00D23596">
        <w:rPr>
          <w:sz w:val="24"/>
          <w:szCs w:val="24"/>
        </w:rPr>
        <w:tab/>
      </w:r>
      <w:r w:rsidR="00D23596">
        <w:rPr>
          <w:sz w:val="24"/>
          <w:szCs w:val="24"/>
        </w:rPr>
        <w:tab/>
      </w:r>
      <w:r w:rsidR="00D23596">
        <w:rPr>
          <w:sz w:val="24"/>
          <w:szCs w:val="24"/>
        </w:rPr>
        <w:tab/>
      </w:r>
      <w:r w:rsidR="00D23596">
        <w:rPr>
          <w:sz w:val="24"/>
          <w:szCs w:val="24"/>
        </w:rPr>
        <w:tab/>
      </w:r>
      <w:r w:rsidR="00D23596">
        <w:rPr>
          <w:sz w:val="24"/>
          <w:szCs w:val="24"/>
        </w:rPr>
        <w:tab/>
        <w:t xml:space="preserve">  </w:t>
      </w:r>
      <w:r w:rsidR="000D17A3">
        <w:rPr>
          <w:sz w:val="24"/>
          <w:szCs w:val="24"/>
        </w:rPr>
        <w:t xml:space="preserve">              </w:t>
      </w:r>
      <w:r w:rsidR="00D23596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61</w:t>
      </w:r>
    </w:p>
    <w:p w:rsidR="00951B08" w:rsidRDefault="00951B08">
      <w:pPr>
        <w:spacing w:line="100" w:lineRule="atLeast"/>
        <w:rPr>
          <w:b/>
          <w:bCs/>
          <w:sz w:val="24"/>
          <w:szCs w:val="24"/>
        </w:rPr>
      </w:pPr>
    </w:p>
    <w:p w:rsidR="000D1783" w:rsidRDefault="000D1783">
      <w:pPr>
        <w:spacing w:line="100" w:lineRule="atLeast"/>
        <w:ind w:firstLine="542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 xml:space="preserve">О внесении изменений </w:t>
      </w:r>
      <w:r w:rsidRPr="000D1783">
        <w:rPr>
          <w:b/>
          <w:bCs/>
          <w:sz w:val="24"/>
          <w:szCs w:val="24"/>
          <w:lang w:bidi="ar-SA"/>
        </w:rPr>
        <w:t xml:space="preserve">в муниципальную программу </w:t>
      </w:r>
      <w:r w:rsidR="00D23596">
        <w:rPr>
          <w:b/>
          <w:bCs/>
          <w:sz w:val="24"/>
          <w:szCs w:val="24"/>
        </w:rPr>
        <w:t>«Улучшение</w:t>
      </w:r>
    </w:p>
    <w:p w:rsidR="00BD44D0" w:rsidRDefault="00D23596">
      <w:pPr>
        <w:spacing w:line="100" w:lineRule="atLeast"/>
        <w:ind w:firstLine="5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экологической обстановки в Пильнинском муниципальном </w:t>
      </w:r>
      <w:r w:rsidR="000F62F9">
        <w:rPr>
          <w:b/>
          <w:bCs/>
          <w:sz w:val="24"/>
          <w:szCs w:val="24"/>
        </w:rPr>
        <w:t>округе</w:t>
      </w:r>
    </w:p>
    <w:p w:rsidR="000D1783" w:rsidRPr="000D1783" w:rsidRDefault="00325ABF" w:rsidP="000D17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"/>
        <w:ind w:left="887" w:right="907" w:hanging="1"/>
        <w:jc w:val="center"/>
        <w:rPr>
          <w:b/>
          <w:bCs/>
          <w:spacing w:val="2"/>
          <w:sz w:val="24"/>
          <w:szCs w:val="24"/>
          <w:lang w:bidi="ar-SA"/>
        </w:rPr>
      </w:pPr>
      <w:r>
        <w:rPr>
          <w:b/>
          <w:bCs/>
          <w:sz w:val="24"/>
          <w:szCs w:val="24"/>
        </w:rPr>
        <w:t>Нижегородской области</w:t>
      </w:r>
      <w:r w:rsidR="000F62F9">
        <w:rPr>
          <w:b/>
          <w:bCs/>
          <w:sz w:val="24"/>
          <w:szCs w:val="24"/>
        </w:rPr>
        <w:t xml:space="preserve"> в 20</w:t>
      </w:r>
      <w:r w:rsidR="0006638B">
        <w:rPr>
          <w:b/>
          <w:bCs/>
          <w:sz w:val="24"/>
          <w:szCs w:val="24"/>
        </w:rPr>
        <w:t>24 – 202</w:t>
      </w:r>
      <w:r w:rsidR="00713675">
        <w:rPr>
          <w:b/>
          <w:bCs/>
          <w:sz w:val="24"/>
          <w:szCs w:val="24"/>
        </w:rPr>
        <w:t>7</w:t>
      </w:r>
      <w:r w:rsidR="0006638B">
        <w:rPr>
          <w:b/>
          <w:bCs/>
          <w:sz w:val="24"/>
          <w:szCs w:val="24"/>
        </w:rPr>
        <w:t xml:space="preserve"> </w:t>
      </w:r>
      <w:r w:rsidR="00D53C3C">
        <w:rPr>
          <w:b/>
          <w:bCs/>
          <w:sz w:val="24"/>
          <w:szCs w:val="24"/>
        </w:rPr>
        <w:t>год</w:t>
      </w:r>
      <w:r w:rsidR="00F54D37">
        <w:rPr>
          <w:b/>
          <w:bCs/>
          <w:sz w:val="24"/>
          <w:szCs w:val="24"/>
        </w:rPr>
        <w:t>ы</w:t>
      </w:r>
      <w:r w:rsidR="000F62F9">
        <w:rPr>
          <w:b/>
          <w:bCs/>
          <w:sz w:val="24"/>
          <w:szCs w:val="24"/>
        </w:rPr>
        <w:t>»</w:t>
      </w:r>
      <w:r w:rsidR="000D1783">
        <w:rPr>
          <w:b/>
          <w:bCs/>
          <w:sz w:val="24"/>
          <w:szCs w:val="24"/>
        </w:rPr>
        <w:t xml:space="preserve">, </w:t>
      </w:r>
      <w:r w:rsidR="007415CB">
        <w:rPr>
          <w:b/>
          <w:bCs/>
          <w:sz w:val="24"/>
          <w:szCs w:val="24"/>
        </w:rPr>
        <w:t xml:space="preserve"> </w:t>
      </w:r>
      <w:r w:rsidR="00D23596">
        <w:rPr>
          <w:b/>
          <w:bCs/>
          <w:sz w:val="24"/>
          <w:szCs w:val="24"/>
        </w:rPr>
        <w:t xml:space="preserve"> </w:t>
      </w:r>
      <w:proofErr w:type="gramStart"/>
      <w:r w:rsidR="000D1783" w:rsidRPr="000D1783">
        <w:rPr>
          <w:b/>
          <w:bCs/>
          <w:sz w:val="24"/>
          <w:szCs w:val="24"/>
          <w:lang w:bidi="ar-SA"/>
        </w:rPr>
        <w:t>утвержденную</w:t>
      </w:r>
      <w:proofErr w:type="gramEnd"/>
      <w:r w:rsidR="000D1783" w:rsidRPr="000D1783">
        <w:rPr>
          <w:b/>
          <w:bCs/>
          <w:sz w:val="24"/>
          <w:szCs w:val="24"/>
          <w:lang w:bidi="ar-SA"/>
        </w:rPr>
        <w:t xml:space="preserve"> постановлением администрации Пильнинского</w:t>
      </w:r>
      <w:r w:rsidR="000D1783" w:rsidRPr="000D1783">
        <w:rPr>
          <w:b/>
          <w:bCs/>
          <w:spacing w:val="-57"/>
          <w:sz w:val="24"/>
          <w:szCs w:val="24"/>
          <w:lang w:bidi="ar-SA"/>
        </w:rPr>
        <w:t xml:space="preserve">  </w:t>
      </w:r>
      <w:r w:rsidR="000D1783" w:rsidRPr="000D1783">
        <w:rPr>
          <w:b/>
          <w:bCs/>
          <w:sz w:val="24"/>
          <w:szCs w:val="24"/>
          <w:lang w:bidi="ar-SA"/>
        </w:rPr>
        <w:t>муниципального</w:t>
      </w:r>
      <w:r w:rsidR="000D1783" w:rsidRPr="000D1783">
        <w:rPr>
          <w:b/>
          <w:bCs/>
          <w:spacing w:val="-4"/>
          <w:sz w:val="24"/>
          <w:szCs w:val="24"/>
          <w:lang w:bidi="ar-SA"/>
        </w:rPr>
        <w:t xml:space="preserve"> </w:t>
      </w:r>
      <w:r w:rsidR="000D1783" w:rsidRPr="000D1783">
        <w:rPr>
          <w:b/>
          <w:bCs/>
          <w:sz w:val="24"/>
          <w:szCs w:val="24"/>
          <w:lang w:bidi="ar-SA"/>
        </w:rPr>
        <w:t>округа</w:t>
      </w:r>
      <w:r w:rsidR="000D1783" w:rsidRPr="000D1783">
        <w:rPr>
          <w:b/>
          <w:bCs/>
          <w:spacing w:val="-3"/>
          <w:sz w:val="24"/>
          <w:szCs w:val="24"/>
          <w:lang w:bidi="ar-SA"/>
        </w:rPr>
        <w:t xml:space="preserve"> </w:t>
      </w:r>
      <w:r w:rsidR="000D1783" w:rsidRPr="000D1783">
        <w:rPr>
          <w:b/>
          <w:bCs/>
          <w:sz w:val="24"/>
          <w:szCs w:val="24"/>
          <w:lang w:bidi="ar-SA"/>
        </w:rPr>
        <w:t>от</w:t>
      </w:r>
      <w:r w:rsidR="000D1783" w:rsidRPr="000D1783">
        <w:rPr>
          <w:b/>
          <w:bCs/>
          <w:spacing w:val="-1"/>
          <w:sz w:val="24"/>
          <w:szCs w:val="24"/>
          <w:lang w:bidi="ar-SA"/>
        </w:rPr>
        <w:t xml:space="preserve"> </w:t>
      </w:r>
      <w:r w:rsidR="000D1783" w:rsidRPr="000D1783">
        <w:rPr>
          <w:b/>
          <w:bCs/>
          <w:sz w:val="24"/>
          <w:szCs w:val="24"/>
          <w:lang w:bidi="ar-SA"/>
        </w:rPr>
        <w:t>2</w:t>
      </w:r>
      <w:r w:rsidR="000D1783">
        <w:rPr>
          <w:b/>
          <w:bCs/>
          <w:sz w:val="24"/>
          <w:szCs w:val="24"/>
          <w:lang w:bidi="ar-SA"/>
        </w:rPr>
        <w:t>9.12.</w:t>
      </w:r>
      <w:r w:rsidR="000D1783" w:rsidRPr="000D1783">
        <w:rPr>
          <w:b/>
          <w:bCs/>
          <w:sz w:val="24"/>
          <w:szCs w:val="24"/>
          <w:lang w:bidi="ar-SA"/>
        </w:rPr>
        <w:t>2023</w:t>
      </w:r>
      <w:r w:rsidR="000D1783" w:rsidRPr="000D1783">
        <w:rPr>
          <w:b/>
          <w:bCs/>
          <w:spacing w:val="-3"/>
          <w:sz w:val="24"/>
          <w:szCs w:val="24"/>
          <w:lang w:bidi="ar-SA"/>
        </w:rPr>
        <w:t xml:space="preserve"> </w:t>
      </w:r>
      <w:r w:rsidR="000D1783" w:rsidRPr="000D1783">
        <w:rPr>
          <w:b/>
          <w:bCs/>
          <w:sz w:val="24"/>
          <w:szCs w:val="24"/>
          <w:lang w:bidi="ar-SA"/>
        </w:rPr>
        <w:t>г</w:t>
      </w:r>
      <w:r w:rsidR="000D1783">
        <w:rPr>
          <w:b/>
          <w:bCs/>
          <w:sz w:val="24"/>
          <w:szCs w:val="24"/>
          <w:lang w:bidi="ar-SA"/>
        </w:rPr>
        <w:t>. № 1432</w:t>
      </w:r>
    </w:p>
    <w:bookmarkEnd w:id="0"/>
    <w:p w:rsidR="00BD44D0" w:rsidRDefault="00BD44D0" w:rsidP="0006638B">
      <w:pPr>
        <w:spacing w:line="100" w:lineRule="atLeast"/>
        <w:ind w:firstLine="542"/>
        <w:jc w:val="center"/>
        <w:rPr>
          <w:b/>
          <w:bCs/>
          <w:sz w:val="24"/>
          <w:szCs w:val="24"/>
        </w:rPr>
      </w:pPr>
    </w:p>
    <w:p w:rsidR="0006638B" w:rsidRDefault="0006638B" w:rsidP="0006638B">
      <w:pPr>
        <w:spacing w:line="100" w:lineRule="atLeast"/>
        <w:ind w:firstLine="542"/>
        <w:jc w:val="center"/>
        <w:rPr>
          <w:sz w:val="24"/>
          <w:szCs w:val="24"/>
        </w:rPr>
      </w:pPr>
    </w:p>
    <w:p w:rsidR="000D1783" w:rsidRDefault="000D1783" w:rsidP="0006638B">
      <w:pPr>
        <w:spacing w:line="100" w:lineRule="atLeast"/>
        <w:ind w:firstLine="542"/>
        <w:jc w:val="center"/>
        <w:rPr>
          <w:sz w:val="24"/>
          <w:szCs w:val="24"/>
        </w:rPr>
      </w:pPr>
    </w:p>
    <w:p w:rsidR="00BD44D0" w:rsidRDefault="00D23596">
      <w:pPr>
        <w:pStyle w:val="ConsNormal"/>
        <w:ind w:firstLine="73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РФ», Бюджетным Кодексом РФ,</w:t>
      </w:r>
      <w:r w:rsidR="00B82C7D" w:rsidRPr="00B82C7D">
        <w:t xml:space="preserve"> </w:t>
      </w:r>
      <w:r w:rsidR="00B82C7D" w:rsidRPr="00B82C7D">
        <w:rPr>
          <w:rFonts w:ascii="Times New Roman" w:hAnsi="Times New Roman"/>
          <w:sz w:val="24"/>
          <w:szCs w:val="24"/>
        </w:rPr>
        <w:t xml:space="preserve">Постановлением администрации Пильнинского муниципального округа  Нижегородской области     от «03»  июля   2023 года № 719 «Об утверждении порядка разработки, реализации и  оценки эффективности муниципальных программ Пильнинского муниципального округа Нижегородской области», </w:t>
      </w:r>
      <w:r>
        <w:rPr>
          <w:rFonts w:ascii="Times New Roman" w:hAnsi="Times New Roman"/>
          <w:sz w:val="24"/>
          <w:szCs w:val="24"/>
        </w:rPr>
        <w:t xml:space="preserve">  решением </w:t>
      </w:r>
      <w:r w:rsidR="00BA21F7">
        <w:rPr>
          <w:rFonts w:ascii="Times New Roman" w:hAnsi="Times New Roman"/>
          <w:sz w:val="24"/>
          <w:szCs w:val="24"/>
        </w:rPr>
        <w:t>С</w:t>
      </w:r>
      <w:r w:rsidR="00B30526">
        <w:rPr>
          <w:rFonts w:ascii="Times New Roman" w:hAnsi="Times New Roman"/>
          <w:sz w:val="24"/>
          <w:szCs w:val="24"/>
        </w:rPr>
        <w:t>овета депутатов</w:t>
      </w:r>
      <w:r>
        <w:rPr>
          <w:rFonts w:ascii="Times New Roman" w:hAnsi="Times New Roman"/>
          <w:sz w:val="24"/>
          <w:szCs w:val="24"/>
        </w:rPr>
        <w:t xml:space="preserve">  Пильнинского муниципального </w:t>
      </w:r>
      <w:r w:rsidR="00B30526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Нижегородской области от </w:t>
      </w:r>
      <w:r w:rsidR="00713675" w:rsidRPr="00713675">
        <w:rPr>
          <w:rFonts w:ascii="Times New Roman" w:eastAsia="Times New Roman" w:hAnsi="Times New Roman"/>
          <w:sz w:val="24"/>
          <w:szCs w:val="24"/>
          <w:lang w:eastAsia="en-US" w:bidi="en-US"/>
        </w:rPr>
        <w:t xml:space="preserve"> 08.12.2025 </w:t>
      </w:r>
      <w:r w:rsidR="00713675">
        <w:rPr>
          <w:rFonts w:ascii="Times New Roman" w:eastAsia="Times New Roman" w:hAnsi="Times New Roman"/>
          <w:sz w:val="24"/>
          <w:szCs w:val="24"/>
          <w:lang w:eastAsia="en-US" w:bidi="en-US"/>
        </w:rPr>
        <w:t xml:space="preserve"> </w:t>
      </w:r>
      <w:r w:rsidR="00713675" w:rsidRPr="00713675">
        <w:rPr>
          <w:rFonts w:ascii="Times New Roman" w:eastAsia="Times New Roman" w:hAnsi="Times New Roman"/>
          <w:sz w:val="24"/>
          <w:szCs w:val="24"/>
          <w:lang w:eastAsia="en-US" w:bidi="en-US"/>
        </w:rPr>
        <w:t>№ 59 «О бюджете</w:t>
      </w:r>
      <w:proofErr w:type="gramEnd"/>
      <w:r w:rsidR="00713675" w:rsidRPr="00713675">
        <w:rPr>
          <w:rFonts w:ascii="Times New Roman" w:eastAsia="Times New Roman" w:hAnsi="Times New Roman"/>
          <w:sz w:val="24"/>
          <w:szCs w:val="24"/>
          <w:lang w:eastAsia="en-US" w:bidi="en-US"/>
        </w:rPr>
        <w:t xml:space="preserve"> Пильнинского муниципального округа Нижегородской области на 2026 год и на плановый период 2027 и 2028 годов», </w:t>
      </w:r>
      <w:r>
        <w:rPr>
          <w:rFonts w:ascii="Times New Roman" w:hAnsi="Times New Roman"/>
          <w:sz w:val="24"/>
          <w:szCs w:val="24"/>
        </w:rPr>
        <w:t xml:space="preserve">в целях уточнения перечня мероприятий по улучшению экологической обстановки  администрация </w:t>
      </w:r>
      <w:r w:rsidR="00B30526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постановляет:</w:t>
      </w:r>
    </w:p>
    <w:p w:rsidR="00D53C3C" w:rsidRDefault="00D53C3C">
      <w:pPr>
        <w:pStyle w:val="ConsNormal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D53C3C" w:rsidRDefault="00D53C3C" w:rsidP="00D53C3C">
      <w:pPr>
        <w:widowControl w:val="0"/>
        <w:numPr>
          <w:ilvl w:val="0"/>
          <w:numId w:val="2"/>
        </w:numPr>
        <w:spacing w:line="100" w:lineRule="atLeast"/>
        <w:ind w:left="0" w:firstLine="0"/>
        <w:jc w:val="both"/>
        <w:rPr>
          <w:rFonts w:eastAsia="Arial"/>
          <w:sz w:val="24"/>
          <w:szCs w:val="24"/>
          <w:lang w:eastAsia="ar-SA" w:bidi="ar-SA"/>
        </w:rPr>
      </w:pPr>
      <w:r w:rsidRPr="00D53C3C">
        <w:rPr>
          <w:rFonts w:eastAsia="Arial"/>
          <w:sz w:val="24"/>
          <w:szCs w:val="24"/>
          <w:lang w:eastAsia="ar-SA" w:bidi="ar-SA"/>
        </w:rPr>
        <w:t xml:space="preserve">Внести в муниципальную программу «Улучшение экологической обстановки в Пильнинском муниципальном округе </w:t>
      </w:r>
      <w:r>
        <w:rPr>
          <w:rFonts w:eastAsia="Arial"/>
          <w:sz w:val="24"/>
          <w:szCs w:val="24"/>
          <w:lang w:eastAsia="ar-SA" w:bidi="ar-SA"/>
        </w:rPr>
        <w:t>в 2024</w:t>
      </w:r>
      <w:r w:rsidRPr="00D53C3C">
        <w:rPr>
          <w:rFonts w:eastAsia="Arial"/>
          <w:sz w:val="24"/>
          <w:szCs w:val="24"/>
          <w:lang w:eastAsia="ar-SA" w:bidi="ar-SA"/>
        </w:rPr>
        <w:t xml:space="preserve"> - 202</w:t>
      </w:r>
      <w:r w:rsidR="00713675">
        <w:rPr>
          <w:rFonts w:eastAsia="Arial"/>
          <w:sz w:val="24"/>
          <w:szCs w:val="24"/>
          <w:lang w:eastAsia="ar-SA" w:bidi="ar-SA"/>
        </w:rPr>
        <w:t>7</w:t>
      </w:r>
      <w:r w:rsidRPr="00D53C3C">
        <w:rPr>
          <w:rFonts w:eastAsia="Arial"/>
          <w:sz w:val="24"/>
          <w:szCs w:val="24"/>
          <w:lang w:eastAsia="ar-SA" w:bidi="ar-SA"/>
        </w:rPr>
        <w:t xml:space="preserve"> годы»,</w:t>
      </w:r>
      <w:r w:rsidRPr="00D53C3C">
        <w:rPr>
          <w:rFonts w:ascii="Arial" w:eastAsia="Arial" w:hAnsi="Arial"/>
          <w:sz w:val="24"/>
          <w:szCs w:val="24"/>
          <w:lang w:eastAsia="ar-SA" w:bidi="ar-SA"/>
        </w:rPr>
        <w:t xml:space="preserve"> </w:t>
      </w:r>
      <w:r w:rsidRPr="00D53C3C">
        <w:rPr>
          <w:rFonts w:eastAsia="Arial"/>
          <w:sz w:val="24"/>
          <w:szCs w:val="24"/>
          <w:lang w:eastAsia="ar-SA" w:bidi="ar-SA"/>
        </w:rPr>
        <w:t xml:space="preserve">утвержденную постановлением администрации Пильнинского муниципального </w:t>
      </w:r>
      <w:r>
        <w:rPr>
          <w:rFonts w:eastAsia="Arial"/>
          <w:sz w:val="24"/>
          <w:szCs w:val="24"/>
          <w:lang w:eastAsia="ar-SA" w:bidi="ar-SA"/>
        </w:rPr>
        <w:t>округа</w:t>
      </w:r>
      <w:r w:rsidRPr="00D53C3C">
        <w:rPr>
          <w:rFonts w:eastAsia="Arial"/>
          <w:sz w:val="24"/>
          <w:szCs w:val="24"/>
          <w:lang w:eastAsia="ar-SA" w:bidi="ar-SA"/>
        </w:rPr>
        <w:t xml:space="preserve"> от </w:t>
      </w:r>
      <w:r>
        <w:rPr>
          <w:rFonts w:eastAsia="Arial"/>
          <w:sz w:val="24"/>
          <w:szCs w:val="24"/>
          <w:lang w:eastAsia="ar-SA" w:bidi="ar-SA"/>
        </w:rPr>
        <w:t>29.12.2023</w:t>
      </w:r>
      <w:r w:rsidRPr="00D53C3C">
        <w:rPr>
          <w:rFonts w:eastAsia="Arial"/>
          <w:sz w:val="24"/>
          <w:szCs w:val="24"/>
          <w:lang w:eastAsia="ar-SA" w:bidi="ar-SA"/>
        </w:rPr>
        <w:t xml:space="preserve"> г</w:t>
      </w:r>
      <w:r w:rsidR="000D1783">
        <w:rPr>
          <w:rFonts w:eastAsia="Arial"/>
          <w:sz w:val="24"/>
          <w:szCs w:val="24"/>
          <w:lang w:eastAsia="ar-SA" w:bidi="ar-SA"/>
        </w:rPr>
        <w:t>.</w:t>
      </w:r>
      <w:r w:rsidRPr="00D53C3C">
        <w:rPr>
          <w:rFonts w:eastAsia="Arial"/>
          <w:sz w:val="24"/>
          <w:szCs w:val="24"/>
          <w:lang w:eastAsia="ar-SA" w:bidi="ar-SA"/>
        </w:rPr>
        <w:t xml:space="preserve"> № </w:t>
      </w:r>
      <w:r>
        <w:rPr>
          <w:rFonts w:eastAsia="Arial"/>
          <w:sz w:val="24"/>
          <w:szCs w:val="24"/>
          <w:lang w:eastAsia="ar-SA" w:bidi="ar-SA"/>
        </w:rPr>
        <w:t>1432</w:t>
      </w:r>
      <w:r w:rsidRPr="00D53C3C">
        <w:rPr>
          <w:rFonts w:eastAsia="Arial"/>
          <w:sz w:val="24"/>
          <w:szCs w:val="24"/>
          <w:lang w:eastAsia="ar-SA" w:bidi="ar-SA"/>
        </w:rPr>
        <w:t xml:space="preserve"> (далее — Программа), следующие изменения:</w:t>
      </w:r>
      <w:r w:rsidR="0098603E">
        <w:rPr>
          <w:rFonts w:eastAsia="Arial"/>
          <w:sz w:val="24"/>
          <w:szCs w:val="24"/>
          <w:lang w:eastAsia="ar-SA" w:bidi="ar-SA"/>
        </w:rPr>
        <w:t xml:space="preserve"> </w:t>
      </w:r>
    </w:p>
    <w:p w:rsidR="0098603E" w:rsidRPr="0098603E" w:rsidRDefault="0098603E" w:rsidP="0098603E">
      <w:pPr>
        <w:pStyle w:val="a3"/>
        <w:widowControl w:val="0"/>
        <w:numPr>
          <w:ilvl w:val="1"/>
          <w:numId w:val="3"/>
        </w:numPr>
        <w:spacing w:line="100" w:lineRule="atLeast"/>
        <w:jc w:val="both"/>
        <w:rPr>
          <w:rFonts w:eastAsia="Arial"/>
          <w:sz w:val="24"/>
          <w:szCs w:val="24"/>
          <w:lang w:eastAsia="ar-SA" w:bidi="ar-SA"/>
        </w:rPr>
      </w:pPr>
      <w:r w:rsidRPr="0098603E">
        <w:rPr>
          <w:rFonts w:eastAsia="Arial"/>
          <w:sz w:val="24"/>
          <w:szCs w:val="24"/>
          <w:lang w:eastAsia="ar-SA" w:bidi="ar-SA"/>
        </w:rPr>
        <w:t>Изложить наименование программы «Улучшение экологической обстановки в Пильнинском муниципальном округе Нижегородской области в 2024 - 202</w:t>
      </w:r>
      <w:r w:rsidR="00713675">
        <w:rPr>
          <w:rFonts w:eastAsia="Arial"/>
          <w:sz w:val="24"/>
          <w:szCs w:val="24"/>
          <w:lang w:eastAsia="ar-SA" w:bidi="ar-SA"/>
        </w:rPr>
        <w:t>8</w:t>
      </w:r>
      <w:r w:rsidRPr="0098603E">
        <w:rPr>
          <w:rFonts w:eastAsia="Arial"/>
          <w:sz w:val="24"/>
          <w:szCs w:val="24"/>
          <w:lang w:eastAsia="ar-SA" w:bidi="ar-SA"/>
        </w:rPr>
        <w:t xml:space="preserve"> год</w:t>
      </w:r>
      <w:r w:rsidR="00713675">
        <w:rPr>
          <w:rFonts w:eastAsia="Arial"/>
          <w:sz w:val="24"/>
          <w:szCs w:val="24"/>
          <w:lang w:eastAsia="ar-SA" w:bidi="ar-SA"/>
        </w:rPr>
        <w:t>ы</w:t>
      </w:r>
      <w:r w:rsidRPr="0098603E">
        <w:rPr>
          <w:rFonts w:eastAsia="Arial"/>
          <w:sz w:val="24"/>
          <w:szCs w:val="24"/>
          <w:lang w:eastAsia="ar-SA" w:bidi="ar-SA"/>
        </w:rPr>
        <w:t>».</w:t>
      </w:r>
    </w:p>
    <w:p w:rsidR="00D53C3C" w:rsidRPr="00D53C3C" w:rsidRDefault="00D53C3C" w:rsidP="00D53C3C">
      <w:pPr>
        <w:spacing w:line="100" w:lineRule="atLeast"/>
        <w:jc w:val="both"/>
        <w:rPr>
          <w:rFonts w:eastAsia="Arial"/>
          <w:sz w:val="24"/>
          <w:szCs w:val="24"/>
          <w:lang w:eastAsia="ar-SA" w:bidi="ar-SA"/>
        </w:rPr>
      </w:pPr>
      <w:r w:rsidRPr="00D53C3C">
        <w:rPr>
          <w:rFonts w:eastAsia="Arial"/>
          <w:sz w:val="24"/>
          <w:szCs w:val="24"/>
          <w:lang w:eastAsia="ar-SA" w:bidi="ar-SA"/>
        </w:rPr>
        <w:t>1.</w:t>
      </w:r>
      <w:r w:rsidR="0098603E">
        <w:rPr>
          <w:rFonts w:eastAsia="Arial"/>
          <w:sz w:val="24"/>
          <w:szCs w:val="24"/>
          <w:lang w:eastAsia="ar-SA" w:bidi="ar-SA"/>
        </w:rPr>
        <w:t>2</w:t>
      </w:r>
      <w:r w:rsidRPr="00D53C3C">
        <w:rPr>
          <w:rFonts w:eastAsia="Arial"/>
          <w:sz w:val="24"/>
          <w:szCs w:val="24"/>
          <w:lang w:eastAsia="ar-SA" w:bidi="ar-SA"/>
        </w:rPr>
        <w:t xml:space="preserve">. </w:t>
      </w:r>
      <w:r w:rsidRPr="00D53C3C">
        <w:rPr>
          <w:sz w:val="24"/>
          <w:szCs w:val="24"/>
        </w:rPr>
        <w:t>Изложить Программу в новой редакции согласно приложению.</w:t>
      </w:r>
    </w:p>
    <w:p w:rsidR="00D53C3C" w:rsidRPr="00D53C3C" w:rsidRDefault="00D53C3C" w:rsidP="0098603E">
      <w:pPr>
        <w:pStyle w:val="a3"/>
        <w:numPr>
          <w:ilvl w:val="0"/>
          <w:numId w:val="3"/>
        </w:numPr>
        <w:spacing w:line="100" w:lineRule="atLeast"/>
        <w:ind w:left="0" w:hanging="27"/>
        <w:jc w:val="both"/>
        <w:rPr>
          <w:sz w:val="24"/>
          <w:szCs w:val="24"/>
        </w:rPr>
      </w:pPr>
      <w:r w:rsidRPr="00D53C3C">
        <w:rPr>
          <w:sz w:val="24"/>
          <w:szCs w:val="24"/>
        </w:rPr>
        <w:t>Общему отделу управления по организационно-правовым и  кадровым вопросам администрации Пильнинского муниципального округа обеспечить размещение данного постановления на официальном сайте органов местного самоуправления округа.</w:t>
      </w:r>
    </w:p>
    <w:p w:rsidR="00BD44D0" w:rsidRPr="00D53C3C" w:rsidRDefault="00D53C3C" w:rsidP="00D53C3C">
      <w:pPr>
        <w:pStyle w:val="a3"/>
        <w:spacing w:line="100" w:lineRule="atLeast"/>
        <w:ind w:left="0"/>
        <w:jc w:val="both"/>
        <w:rPr>
          <w:sz w:val="24"/>
          <w:szCs w:val="24"/>
        </w:rPr>
      </w:pPr>
      <w:r w:rsidRPr="00D53C3C">
        <w:rPr>
          <w:sz w:val="24"/>
          <w:szCs w:val="24"/>
        </w:rPr>
        <w:t xml:space="preserve">3.     </w:t>
      </w:r>
      <w:proofErr w:type="gramStart"/>
      <w:r w:rsidRPr="00D53C3C">
        <w:rPr>
          <w:sz w:val="24"/>
          <w:szCs w:val="24"/>
        </w:rPr>
        <w:t>Контроль за</w:t>
      </w:r>
      <w:proofErr w:type="gramEnd"/>
      <w:r w:rsidRPr="00D53C3C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 xml:space="preserve">возложить на заместителя главы администрации округа Д.Н. </w:t>
      </w:r>
      <w:proofErr w:type="spellStart"/>
      <w:r>
        <w:rPr>
          <w:sz w:val="24"/>
          <w:szCs w:val="24"/>
        </w:rPr>
        <w:t>Цапина</w:t>
      </w:r>
      <w:proofErr w:type="spellEnd"/>
      <w:r w:rsidRPr="00D53C3C">
        <w:rPr>
          <w:sz w:val="24"/>
          <w:szCs w:val="24"/>
        </w:rPr>
        <w:t>.</w:t>
      </w:r>
    </w:p>
    <w:p w:rsidR="003E20AE" w:rsidRPr="007147D8" w:rsidRDefault="003E20AE">
      <w:pPr>
        <w:spacing w:line="100" w:lineRule="atLeast"/>
        <w:ind w:firstLine="542"/>
        <w:rPr>
          <w:sz w:val="24"/>
          <w:szCs w:val="24"/>
        </w:rPr>
      </w:pPr>
    </w:p>
    <w:p w:rsidR="002A5AF1" w:rsidRPr="007147D8" w:rsidRDefault="002A5AF1">
      <w:pPr>
        <w:spacing w:line="100" w:lineRule="atLeast"/>
        <w:ind w:firstLine="542"/>
        <w:rPr>
          <w:sz w:val="24"/>
          <w:szCs w:val="24"/>
        </w:rPr>
      </w:pPr>
    </w:p>
    <w:p w:rsidR="002A5AF1" w:rsidRPr="007147D8" w:rsidRDefault="002A5AF1">
      <w:pPr>
        <w:spacing w:line="100" w:lineRule="atLeast"/>
        <w:ind w:firstLine="542"/>
        <w:rPr>
          <w:sz w:val="24"/>
          <w:szCs w:val="24"/>
        </w:rPr>
      </w:pPr>
    </w:p>
    <w:p w:rsidR="00BD44D0" w:rsidRDefault="00BD44D0">
      <w:pPr>
        <w:spacing w:line="100" w:lineRule="atLeast"/>
        <w:ind w:firstLine="542"/>
        <w:jc w:val="both"/>
        <w:rPr>
          <w:sz w:val="24"/>
          <w:szCs w:val="24"/>
        </w:rPr>
      </w:pPr>
    </w:p>
    <w:p w:rsidR="00BD44D0" w:rsidRDefault="000F62F9">
      <w:pPr>
        <w:spacing w:line="100" w:lineRule="atLeast"/>
        <w:ind w:firstLine="542"/>
        <w:jc w:val="both"/>
        <w:rPr>
          <w:sz w:val="24"/>
          <w:szCs w:val="24"/>
        </w:rPr>
      </w:pPr>
      <w:r>
        <w:rPr>
          <w:sz w:val="24"/>
          <w:szCs w:val="24"/>
        </w:rPr>
        <w:t>Глава местного самоуправления округа</w:t>
      </w:r>
      <w:r w:rsidR="0011700D">
        <w:rPr>
          <w:sz w:val="24"/>
          <w:szCs w:val="24"/>
        </w:rPr>
        <w:t xml:space="preserve"> </w:t>
      </w:r>
      <w:r w:rsidR="00D23596">
        <w:rPr>
          <w:sz w:val="24"/>
          <w:szCs w:val="24"/>
        </w:rPr>
        <w:tab/>
      </w:r>
      <w:r w:rsidR="00D23596">
        <w:rPr>
          <w:sz w:val="24"/>
          <w:szCs w:val="24"/>
        </w:rPr>
        <w:tab/>
      </w:r>
      <w:r w:rsidR="00D23596">
        <w:rPr>
          <w:sz w:val="24"/>
          <w:szCs w:val="24"/>
        </w:rPr>
        <w:tab/>
      </w:r>
      <w:r w:rsidR="00D23596">
        <w:rPr>
          <w:sz w:val="24"/>
          <w:szCs w:val="24"/>
        </w:rPr>
        <w:tab/>
        <w:t xml:space="preserve">   </w:t>
      </w:r>
      <w:r w:rsidR="00D23596">
        <w:rPr>
          <w:sz w:val="24"/>
          <w:szCs w:val="24"/>
        </w:rPr>
        <w:tab/>
      </w:r>
      <w:r w:rsidR="00D23596">
        <w:rPr>
          <w:sz w:val="24"/>
          <w:szCs w:val="24"/>
        </w:rPr>
        <w:tab/>
      </w:r>
      <w:r w:rsidR="00DC380C">
        <w:rPr>
          <w:sz w:val="24"/>
          <w:szCs w:val="24"/>
        </w:rPr>
        <w:t xml:space="preserve">С.А. </w:t>
      </w:r>
      <w:r>
        <w:rPr>
          <w:sz w:val="24"/>
          <w:szCs w:val="24"/>
        </w:rPr>
        <w:t xml:space="preserve">Бочканов </w:t>
      </w:r>
    </w:p>
    <w:p w:rsidR="00BD44D0" w:rsidRDefault="00BD44D0">
      <w:pPr>
        <w:spacing w:line="100" w:lineRule="atLeast"/>
        <w:ind w:firstLine="542"/>
        <w:jc w:val="both"/>
        <w:rPr>
          <w:sz w:val="24"/>
          <w:szCs w:val="24"/>
        </w:rPr>
      </w:pPr>
    </w:p>
    <w:p w:rsidR="00D53C3C" w:rsidRPr="00D53C3C" w:rsidRDefault="00D53C3C" w:rsidP="00D53C3C">
      <w:pPr>
        <w:spacing w:line="100" w:lineRule="atLeast"/>
        <w:jc w:val="both"/>
        <w:rPr>
          <w:sz w:val="24"/>
          <w:szCs w:val="24"/>
        </w:rPr>
      </w:pPr>
    </w:p>
    <w:p w:rsidR="00D53C3C" w:rsidRPr="00D53C3C" w:rsidRDefault="00D53C3C" w:rsidP="00D53C3C">
      <w:pPr>
        <w:spacing w:line="100" w:lineRule="atLeast"/>
        <w:ind w:firstLine="553"/>
        <w:jc w:val="both"/>
        <w:rPr>
          <w:sz w:val="24"/>
          <w:szCs w:val="24"/>
        </w:rPr>
      </w:pPr>
    </w:p>
    <w:p w:rsidR="00BD44D0" w:rsidRDefault="00BD44D0">
      <w:pPr>
        <w:spacing w:line="100" w:lineRule="atLeast"/>
        <w:ind w:firstLine="542"/>
        <w:jc w:val="both"/>
        <w:rPr>
          <w:sz w:val="24"/>
          <w:szCs w:val="24"/>
        </w:rPr>
      </w:pPr>
    </w:p>
    <w:p w:rsidR="00BD44D0" w:rsidRDefault="00D23596">
      <w:pPr>
        <w:pStyle w:val="ConsPlusTitle"/>
        <w:pageBreakBefore/>
        <w:spacing w:line="100" w:lineRule="atLeast"/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lastRenderedPageBreak/>
        <w:t xml:space="preserve">Приложение </w:t>
      </w:r>
    </w:p>
    <w:p w:rsidR="00BD44D0" w:rsidRDefault="00D23596">
      <w:pPr>
        <w:pStyle w:val="ConsPlusTitle"/>
        <w:spacing w:line="100" w:lineRule="atLeast"/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к постановлению администрации </w:t>
      </w:r>
    </w:p>
    <w:p w:rsidR="00CD53A3" w:rsidRDefault="00267402">
      <w:pPr>
        <w:pStyle w:val="ConsPlusTitle"/>
        <w:spacing w:line="100" w:lineRule="atLeast"/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Пильнинского муниципального округа</w:t>
      </w:r>
      <w:r w:rsidR="00D23596">
        <w:rPr>
          <w:rFonts w:ascii="Times New Roman" w:hAnsi="Times New Roman"/>
          <w:b w:val="0"/>
          <w:bCs w:val="0"/>
        </w:rPr>
        <w:t xml:space="preserve"> </w:t>
      </w:r>
    </w:p>
    <w:p w:rsidR="00BD44D0" w:rsidRDefault="00CD53A3">
      <w:pPr>
        <w:pStyle w:val="ConsPlusTitle"/>
        <w:spacing w:line="100" w:lineRule="atLeast"/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Нижегородской области</w:t>
      </w:r>
    </w:p>
    <w:p w:rsidR="00BD44D0" w:rsidRDefault="002A5AF1" w:rsidP="002A5AF1">
      <w:pPr>
        <w:pStyle w:val="ConsPlusTitle"/>
        <w:spacing w:line="100" w:lineRule="atLeast"/>
        <w:jc w:val="center"/>
        <w:rPr>
          <w:rFonts w:ascii="Times New Roman" w:hAnsi="Times New Roman"/>
          <w:b w:val="0"/>
          <w:bCs w:val="0"/>
        </w:rPr>
      </w:pPr>
      <w:r w:rsidRPr="007147D8">
        <w:rPr>
          <w:rFonts w:ascii="Times New Roman" w:hAnsi="Times New Roman"/>
          <w:b w:val="0"/>
          <w:bCs w:val="0"/>
        </w:rPr>
        <w:t xml:space="preserve">                                                                                                     </w:t>
      </w:r>
      <w:r w:rsidR="00C31444">
        <w:rPr>
          <w:rFonts w:ascii="Times New Roman" w:hAnsi="Times New Roman"/>
          <w:b w:val="0"/>
          <w:bCs w:val="0"/>
        </w:rPr>
        <w:t xml:space="preserve">            </w:t>
      </w:r>
      <w:r w:rsidRPr="007147D8">
        <w:rPr>
          <w:rFonts w:ascii="Times New Roman" w:hAnsi="Times New Roman"/>
          <w:b w:val="0"/>
          <w:bCs w:val="0"/>
        </w:rPr>
        <w:t xml:space="preserve">  </w:t>
      </w:r>
      <w:r w:rsidR="00D23596">
        <w:rPr>
          <w:rFonts w:ascii="Times New Roman" w:hAnsi="Times New Roman"/>
          <w:b w:val="0"/>
          <w:bCs w:val="0"/>
        </w:rPr>
        <w:t>от «</w:t>
      </w:r>
      <w:r w:rsidR="00C31444">
        <w:rPr>
          <w:rFonts w:ascii="Times New Roman" w:hAnsi="Times New Roman"/>
          <w:b w:val="0"/>
          <w:bCs w:val="0"/>
        </w:rPr>
        <w:t xml:space="preserve"> 02</w:t>
      </w:r>
      <w:r w:rsidR="00D53C3C">
        <w:rPr>
          <w:rFonts w:ascii="Times New Roman" w:hAnsi="Times New Roman"/>
          <w:b w:val="0"/>
          <w:bCs w:val="0"/>
        </w:rPr>
        <w:t xml:space="preserve"> </w:t>
      </w:r>
      <w:r w:rsidR="00D23596">
        <w:rPr>
          <w:rFonts w:ascii="Times New Roman" w:hAnsi="Times New Roman"/>
          <w:b w:val="0"/>
          <w:bCs w:val="0"/>
        </w:rPr>
        <w:t>»</w:t>
      </w:r>
      <w:r w:rsidR="005008C9">
        <w:rPr>
          <w:rFonts w:ascii="Times New Roman" w:hAnsi="Times New Roman"/>
          <w:b w:val="0"/>
          <w:bCs w:val="0"/>
        </w:rPr>
        <w:t xml:space="preserve"> </w:t>
      </w:r>
      <w:r w:rsidR="009F4108">
        <w:rPr>
          <w:rFonts w:ascii="Times New Roman" w:hAnsi="Times New Roman"/>
          <w:b w:val="0"/>
          <w:bCs w:val="0"/>
        </w:rPr>
        <w:t xml:space="preserve"> </w:t>
      </w:r>
      <w:r w:rsidR="00713675">
        <w:rPr>
          <w:rFonts w:ascii="Times New Roman" w:hAnsi="Times New Roman"/>
          <w:b w:val="0"/>
          <w:bCs w:val="0"/>
        </w:rPr>
        <w:t>февраля</w:t>
      </w:r>
      <w:r w:rsidR="00D23596">
        <w:rPr>
          <w:rFonts w:ascii="Times New Roman" w:hAnsi="Times New Roman"/>
          <w:b w:val="0"/>
          <w:bCs w:val="0"/>
        </w:rPr>
        <w:t xml:space="preserve"> 202</w:t>
      </w:r>
      <w:r w:rsidR="00713675">
        <w:rPr>
          <w:rFonts w:ascii="Times New Roman" w:hAnsi="Times New Roman"/>
          <w:b w:val="0"/>
          <w:bCs w:val="0"/>
        </w:rPr>
        <w:t xml:space="preserve">6 </w:t>
      </w:r>
      <w:r w:rsidR="00D23596">
        <w:rPr>
          <w:rFonts w:ascii="Times New Roman" w:hAnsi="Times New Roman"/>
          <w:b w:val="0"/>
          <w:bCs w:val="0"/>
        </w:rPr>
        <w:t>года №</w:t>
      </w:r>
      <w:r w:rsidR="00D53C3C">
        <w:rPr>
          <w:rFonts w:ascii="Times New Roman" w:hAnsi="Times New Roman"/>
          <w:b w:val="0"/>
          <w:bCs w:val="0"/>
        </w:rPr>
        <w:t xml:space="preserve"> </w:t>
      </w:r>
      <w:r w:rsidR="00C31444">
        <w:rPr>
          <w:rFonts w:ascii="Times New Roman" w:hAnsi="Times New Roman"/>
          <w:b w:val="0"/>
          <w:bCs w:val="0"/>
        </w:rPr>
        <w:t xml:space="preserve"> 61</w:t>
      </w:r>
    </w:p>
    <w:p w:rsidR="00B67299" w:rsidRDefault="00B67299">
      <w:pPr>
        <w:pStyle w:val="ConsPlusTitle"/>
        <w:spacing w:line="100" w:lineRule="atLeast"/>
        <w:jc w:val="center"/>
        <w:rPr>
          <w:rFonts w:ascii="Times New Roman" w:hAnsi="Times New Roman"/>
        </w:rPr>
      </w:pPr>
    </w:p>
    <w:p w:rsidR="00BD44D0" w:rsidRDefault="00D23596">
      <w:pPr>
        <w:pStyle w:val="ConsPlusTitle"/>
        <w:spacing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ПРОГРАММА</w:t>
      </w:r>
    </w:p>
    <w:p w:rsidR="00BD44D0" w:rsidRDefault="00D23596">
      <w:pPr>
        <w:pStyle w:val="ConsPlusTitle"/>
        <w:spacing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«УЛУЧШЕНИЕ ЭКОЛОГИЧЕСКОЙ ОБСТАНОВКИ В ПИЛЬНИНСКОМ МУНИЦИПАЛЬНОМ </w:t>
      </w:r>
      <w:r w:rsidR="003D6C88">
        <w:rPr>
          <w:rFonts w:ascii="Times New Roman" w:hAnsi="Times New Roman"/>
        </w:rPr>
        <w:t>ОКРУГЕ</w:t>
      </w:r>
      <w:r>
        <w:rPr>
          <w:rFonts w:ascii="Times New Roman" w:hAnsi="Times New Roman"/>
        </w:rPr>
        <w:t xml:space="preserve"> </w:t>
      </w:r>
      <w:r w:rsidR="0002642A">
        <w:rPr>
          <w:rFonts w:ascii="Times New Roman" w:hAnsi="Times New Roman"/>
        </w:rPr>
        <w:t>В</w:t>
      </w:r>
      <w:r w:rsidR="007136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06638B">
        <w:rPr>
          <w:rFonts w:ascii="Times New Roman" w:hAnsi="Times New Roman"/>
        </w:rPr>
        <w:t>2</w:t>
      </w:r>
      <w:r w:rsidR="005554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98603E">
        <w:rPr>
          <w:rFonts w:ascii="Times New Roman" w:hAnsi="Times New Roman"/>
        </w:rPr>
        <w:t>–</w:t>
      </w:r>
      <w:r w:rsidR="003D6C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06638B">
        <w:rPr>
          <w:rFonts w:ascii="Times New Roman" w:hAnsi="Times New Roman"/>
        </w:rPr>
        <w:t>2</w:t>
      </w:r>
      <w:r w:rsidR="00713675">
        <w:rPr>
          <w:rFonts w:ascii="Times New Roman" w:hAnsi="Times New Roman"/>
        </w:rPr>
        <w:t>8</w:t>
      </w:r>
      <w:r w:rsidR="009860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</w:t>
      </w:r>
      <w:r w:rsidR="00713675">
        <w:rPr>
          <w:rFonts w:ascii="Times New Roman" w:hAnsi="Times New Roman"/>
        </w:rPr>
        <w:t>Ы</w:t>
      </w:r>
      <w:r>
        <w:rPr>
          <w:rFonts w:ascii="Times New Roman" w:hAnsi="Times New Roman"/>
        </w:rPr>
        <w:t>»</w:t>
      </w:r>
    </w:p>
    <w:p w:rsidR="00BD44D0" w:rsidRDefault="00BD44D0">
      <w:pPr>
        <w:pStyle w:val="ConsPlusTitle"/>
        <w:spacing w:line="100" w:lineRule="atLeast"/>
        <w:jc w:val="center"/>
        <w:rPr>
          <w:rFonts w:ascii="Times New Roman" w:hAnsi="Times New Roman"/>
        </w:rPr>
      </w:pPr>
    </w:p>
    <w:p w:rsidR="00BD44D0" w:rsidRDefault="00D23596">
      <w:pPr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ПАСПОРТ ПРОГРАММЫ</w:t>
      </w:r>
    </w:p>
    <w:p w:rsidR="00BD44D0" w:rsidRDefault="00BD44D0">
      <w:pPr>
        <w:spacing w:line="100" w:lineRule="atLeast"/>
        <w:jc w:val="center"/>
        <w:rPr>
          <w:sz w:val="24"/>
          <w:szCs w:val="24"/>
        </w:rPr>
      </w:pP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826"/>
        <w:gridCol w:w="25"/>
        <w:gridCol w:w="1559"/>
        <w:gridCol w:w="1559"/>
        <w:gridCol w:w="1559"/>
        <w:gridCol w:w="1512"/>
        <w:gridCol w:w="48"/>
      </w:tblGrid>
      <w:tr w:rsidR="00713675" w:rsidTr="00713675">
        <w:trPr>
          <w:gridAfter w:val="1"/>
          <w:wAfter w:w="48" w:type="dxa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Наименование Программы:</w:t>
            </w:r>
          </w:p>
        </w:tc>
        <w:tc>
          <w:tcPr>
            <w:tcW w:w="7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713675" w:rsidP="0002642A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муниципальная программа </w:t>
            </w:r>
            <w:r w:rsidRPr="0098603E">
              <w:rPr>
                <w:szCs w:val="20"/>
              </w:rPr>
              <w:t xml:space="preserve">«Улучшение экологической обстановки в Пильнинском муниципальном округе Нижегородской области </w:t>
            </w:r>
            <w:r w:rsidR="0002642A">
              <w:rPr>
                <w:szCs w:val="20"/>
              </w:rPr>
              <w:t>в</w:t>
            </w:r>
            <w:r w:rsidR="001A3A12">
              <w:rPr>
                <w:szCs w:val="20"/>
              </w:rPr>
              <w:t xml:space="preserve"> </w:t>
            </w:r>
            <w:r w:rsidRPr="0098603E">
              <w:rPr>
                <w:szCs w:val="20"/>
              </w:rPr>
              <w:t>2024 - 202</w:t>
            </w:r>
            <w:r w:rsidR="001A3A12">
              <w:rPr>
                <w:szCs w:val="20"/>
              </w:rPr>
              <w:t>8</w:t>
            </w:r>
            <w:r w:rsidRPr="0098603E">
              <w:rPr>
                <w:szCs w:val="20"/>
              </w:rPr>
              <w:t xml:space="preserve"> год</w:t>
            </w:r>
            <w:r w:rsidR="001A3A12">
              <w:rPr>
                <w:szCs w:val="20"/>
              </w:rPr>
              <w:t>ы</w:t>
            </w:r>
            <w:r w:rsidRPr="0098603E">
              <w:rPr>
                <w:szCs w:val="20"/>
              </w:rPr>
              <w:t>»</w:t>
            </w:r>
            <w:proofErr w:type="gramStart"/>
            <w:r w:rsidRPr="0098603E">
              <w:rPr>
                <w:szCs w:val="20"/>
              </w:rPr>
              <w:t>.</w:t>
            </w:r>
            <w:proofErr w:type="gramEnd"/>
            <w:r w:rsidRPr="0098603E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д</w:t>
            </w:r>
            <w:proofErr w:type="gramEnd"/>
            <w:r>
              <w:rPr>
                <w:szCs w:val="20"/>
              </w:rPr>
              <w:t>алее - Программа).</w:t>
            </w:r>
          </w:p>
        </w:tc>
      </w:tr>
      <w:tr w:rsidR="00713675" w:rsidTr="00713675">
        <w:trPr>
          <w:gridAfter w:val="1"/>
          <w:wAfter w:w="48" w:type="dxa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</w:pPr>
            <w:r>
              <w:rPr>
                <w:szCs w:val="20"/>
              </w:rPr>
              <w:t>Основание для разработки Программы:</w:t>
            </w:r>
          </w:p>
        </w:tc>
        <w:tc>
          <w:tcPr>
            <w:tcW w:w="7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3351F6">
            <w:pPr>
              <w:spacing w:line="100" w:lineRule="atLeast"/>
              <w:jc w:val="both"/>
              <w:rPr>
                <w:szCs w:val="20"/>
              </w:rPr>
            </w:pPr>
            <w:hyperlink r:id="rId10" w:history="1">
              <w:r w:rsidR="00713675" w:rsidRPr="00D23596">
                <w:rPr>
                  <w:rStyle w:val="af3"/>
                  <w:szCs w:val="20"/>
                  <w:lang w:val="ru-RU"/>
                </w:rPr>
                <w:t>Конституция</w:t>
              </w:r>
            </w:hyperlink>
            <w:r w:rsidR="00713675">
              <w:rPr>
                <w:szCs w:val="20"/>
              </w:rPr>
              <w:t xml:space="preserve"> Российской Федерации;</w:t>
            </w:r>
          </w:p>
          <w:p w:rsidR="00713675" w:rsidRDefault="00713675">
            <w:pPr>
              <w:spacing w:line="100" w:lineRule="atLeast"/>
              <w:jc w:val="both"/>
            </w:pPr>
            <w:r>
              <w:rPr>
                <w:szCs w:val="20"/>
              </w:rPr>
              <w:t>Федеральный закон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Cs w:val="20"/>
              </w:rPr>
              <w:t>24.06.1998 № 89-ФЗ «Об отходах производства и потребления»;</w:t>
            </w:r>
          </w:p>
          <w:p w:rsidR="00713675" w:rsidRDefault="003351F6">
            <w:pPr>
              <w:spacing w:line="100" w:lineRule="atLeast"/>
              <w:jc w:val="both"/>
            </w:pPr>
            <w:hyperlink r:id="rId11" w:history="1">
              <w:r w:rsidR="00713675" w:rsidRPr="00D23596">
                <w:rPr>
                  <w:rStyle w:val="af3"/>
                  <w:szCs w:val="20"/>
                  <w:lang w:val="ru-RU"/>
                </w:rPr>
                <w:t>Экологическая доктрина</w:t>
              </w:r>
            </w:hyperlink>
            <w:r w:rsidR="00713675">
              <w:rPr>
                <w:szCs w:val="20"/>
              </w:rPr>
              <w:t xml:space="preserve"> Российской Федерации, одобренная распоряжением Правительства РФ от 31 августа 2002 г. N 1225-р;</w:t>
            </w:r>
          </w:p>
          <w:p w:rsidR="00713675" w:rsidRDefault="003351F6">
            <w:pPr>
              <w:spacing w:line="100" w:lineRule="atLeast"/>
              <w:jc w:val="both"/>
              <w:rPr>
                <w:szCs w:val="20"/>
              </w:rPr>
            </w:pPr>
            <w:hyperlink r:id="rId12" w:history="1">
              <w:r w:rsidR="00713675" w:rsidRPr="00D23596">
                <w:rPr>
                  <w:rStyle w:val="af3"/>
                  <w:szCs w:val="20"/>
                  <w:lang w:val="ru-RU"/>
                </w:rPr>
                <w:t>Закон</w:t>
              </w:r>
            </w:hyperlink>
            <w:r w:rsidR="00713675">
              <w:rPr>
                <w:szCs w:val="20"/>
              </w:rPr>
              <w:t xml:space="preserve"> Нижегородской области от 10.09.2010 года № 144-З «Об обеспечении чистоты и порядка на территории Нижегородской области»; </w:t>
            </w:r>
          </w:p>
          <w:p w:rsidR="00713675" w:rsidRDefault="00713675">
            <w:pPr>
              <w:spacing w:line="100" w:lineRule="atLeast"/>
              <w:jc w:val="both"/>
            </w:pPr>
            <w:r>
              <w:rPr>
                <w:szCs w:val="20"/>
              </w:rPr>
              <w:t xml:space="preserve">Постановление Правительства Нижегородской области от 30.04.2014 № 306 «Об утверждении государственной программы «Охрана окружающей среды Нижегородской области» </w:t>
            </w:r>
          </w:p>
        </w:tc>
      </w:tr>
      <w:tr w:rsidR="00713675" w:rsidTr="00713675">
        <w:trPr>
          <w:gridAfter w:val="1"/>
          <w:wAfter w:w="48" w:type="dxa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Муниципальный заказчик -</w:t>
            </w:r>
            <w:r>
              <w:rPr>
                <w:szCs w:val="20"/>
              </w:rPr>
              <w:br/>
              <w:t xml:space="preserve">координатор программы </w:t>
            </w:r>
          </w:p>
        </w:tc>
        <w:tc>
          <w:tcPr>
            <w:tcW w:w="7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713675">
            <w:pPr>
              <w:spacing w:line="100" w:lineRule="atLeast"/>
              <w:jc w:val="both"/>
              <w:rPr>
                <w:color w:val="FF3333"/>
                <w:szCs w:val="20"/>
              </w:rPr>
            </w:pPr>
            <w:r>
              <w:rPr>
                <w:szCs w:val="20"/>
              </w:rPr>
              <w:t xml:space="preserve">Администрация Пильнинского муниципального округа, Нижегородской области, управление </w:t>
            </w:r>
            <w:r w:rsidRPr="00633524">
              <w:rPr>
                <w:szCs w:val="20"/>
              </w:rPr>
              <w:t>строительства, ЖКХ, транспорта и градостроительной деятельности администрации Пильнинского муниципального  округа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</w:p>
        </w:tc>
      </w:tr>
      <w:tr w:rsidR="00713675" w:rsidTr="00713675">
        <w:trPr>
          <w:gridAfter w:val="1"/>
          <w:wAfter w:w="48" w:type="dxa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Соисполнители программы</w:t>
            </w:r>
          </w:p>
        </w:tc>
        <w:tc>
          <w:tcPr>
            <w:tcW w:w="7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Территориальные отделы администрации Пильнинского муниципального округа Нижегородской области; 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Управление образования,  молодёжной политики и спорта администрации Пильнинского муниципального округа;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МУП </w:t>
            </w:r>
            <w:r w:rsidR="004F7392">
              <w:rPr>
                <w:szCs w:val="20"/>
              </w:rPr>
              <w:t xml:space="preserve">Пильнинского муниципального округа </w:t>
            </w:r>
            <w:r>
              <w:rPr>
                <w:szCs w:val="20"/>
              </w:rPr>
              <w:t>«Городской Жилфонд» (по согласованию);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Министерство экологии и </w:t>
            </w:r>
            <w:r>
              <w:rPr>
                <w:bCs/>
                <w:szCs w:val="20"/>
              </w:rPr>
              <w:t xml:space="preserve">природных ресурсов по Нижегородской области </w:t>
            </w:r>
            <w:r>
              <w:rPr>
                <w:szCs w:val="20"/>
              </w:rPr>
              <w:t>(по согласованию)</w:t>
            </w:r>
          </w:p>
        </w:tc>
      </w:tr>
      <w:tr w:rsidR="00713675" w:rsidTr="00713675">
        <w:trPr>
          <w:gridAfter w:val="1"/>
          <w:wAfter w:w="48" w:type="dxa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Цели Программы</w:t>
            </w:r>
          </w:p>
        </w:tc>
        <w:tc>
          <w:tcPr>
            <w:tcW w:w="7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Обеспечение конституционных прав граждан на благоприятную окружающую среду за счет улучшения экологической обстановки на территории Пильнинского муниципального округа.</w:t>
            </w:r>
          </w:p>
        </w:tc>
      </w:tr>
      <w:tr w:rsidR="00713675" w:rsidTr="00713675">
        <w:trPr>
          <w:gridAfter w:val="1"/>
          <w:wAfter w:w="48" w:type="dxa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Задачи Программы</w:t>
            </w:r>
          </w:p>
        </w:tc>
        <w:tc>
          <w:tcPr>
            <w:tcW w:w="7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713675" w:rsidP="0032732D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Улучшение состояния природных систем, поддержание их целостности и жизнеобеспечивающих функций для устойчивого развития Пильнинского муниципального округа, повышение качества жизни населения округа; сокращение объема загрязняющих веществ, выбрасываемых в окружающую среду; осуществление мер по сохранению и восстановлению экосистем; развитие экологического воспитания и образования населения.</w:t>
            </w:r>
          </w:p>
        </w:tc>
      </w:tr>
      <w:tr w:rsidR="00713675" w:rsidTr="00713675">
        <w:trPr>
          <w:gridAfter w:val="1"/>
          <w:wAfter w:w="48" w:type="dxa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  <w:rPr>
                <w:color w:val="000000"/>
                <w:szCs w:val="20"/>
                <w:shd w:val="clear" w:color="auto" w:fill="FFFF00"/>
              </w:rPr>
            </w:pPr>
            <w:r>
              <w:rPr>
                <w:szCs w:val="20"/>
              </w:rPr>
              <w:t xml:space="preserve"> Сроки и этапы реализации Программы</w:t>
            </w:r>
          </w:p>
        </w:tc>
        <w:tc>
          <w:tcPr>
            <w:tcW w:w="7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713675">
            <w:pPr>
              <w:spacing w:line="100" w:lineRule="atLeast"/>
              <w:jc w:val="both"/>
              <w:rPr>
                <w:szCs w:val="20"/>
                <w:highlight w:val="white"/>
                <w:shd w:val="clear" w:color="auto" w:fill="FFFF00"/>
              </w:rPr>
            </w:pPr>
            <w:r>
              <w:rPr>
                <w:szCs w:val="20"/>
                <w:highlight w:val="white"/>
                <w:shd w:val="clear" w:color="auto" w:fill="FFFF00"/>
              </w:rPr>
              <w:t>2024 – 2028 годы, в соответствии с перечнем мероприятий.</w:t>
            </w:r>
          </w:p>
          <w:p w:rsidR="00713675" w:rsidRDefault="00713675" w:rsidP="004F7392">
            <w:pPr>
              <w:spacing w:line="100" w:lineRule="atLeast"/>
              <w:jc w:val="both"/>
              <w:rPr>
                <w:szCs w:val="20"/>
                <w:highlight w:val="white"/>
                <w:shd w:val="clear" w:color="auto" w:fill="FFFF00"/>
              </w:rPr>
            </w:pPr>
            <w:r>
              <w:rPr>
                <w:szCs w:val="20"/>
                <w:highlight w:val="white"/>
                <w:shd w:val="clear" w:color="auto" w:fill="FFFF00"/>
              </w:rPr>
              <w:t>Программа реализуется в один этап с 2024-2028 г</w:t>
            </w:r>
            <w:r>
              <w:rPr>
                <w:szCs w:val="20"/>
                <w:highlight w:val="white"/>
              </w:rPr>
              <w:t>.</w:t>
            </w:r>
          </w:p>
        </w:tc>
      </w:tr>
      <w:tr w:rsidR="00713675" w:rsidTr="00713675">
        <w:trPr>
          <w:gridAfter w:val="1"/>
          <w:wAfter w:w="48" w:type="dxa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Мероприятия Программы</w:t>
            </w:r>
          </w:p>
        </w:tc>
        <w:tc>
          <w:tcPr>
            <w:tcW w:w="7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Приобретение контейнеров и бункеров для накопления твердых коммунальных отходов;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Создание (обустройство) контейнерных площадок;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Рекультивация полигона ТБО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Выявление и ликвидация </w:t>
            </w:r>
            <w:r w:rsidRPr="003D6C88">
              <w:rPr>
                <w:szCs w:val="20"/>
              </w:rPr>
              <w:t>свалок   и   объектов   размещения   отходов</w:t>
            </w:r>
            <w:r>
              <w:rPr>
                <w:szCs w:val="20"/>
              </w:rPr>
              <w:t>;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Расчистка лесов от порубочных остатков и захламлённости;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Посадка деревьев противоэрозийная и для увеличения лесистости; Реконструкция системы канализации;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Экологическое воспитание детей;</w:t>
            </w:r>
          </w:p>
          <w:p w:rsidR="00713675" w:rsidRDefault="00713675" w:rsidP="0006638B">
            <w:pPr>
              <w:spacing w:line="100" w:lineRule="atLeast"/>
              <w:jc w:val="both"/>
            </w:pPr>
            <w:r>
              <w:t>Озеленение населённых пунктов;</w:t>
            </w:r>
          </w:p>
          <w:p w:rsidR="00713675" w:rsidRDefault="00713675" w:rsidP="0006638B">
            <w:pPr>
              <w:spacing w:line="100" w:lineRule="atLeast"/>
              <w:jc w:val="both"/>
            </w:pPr>
            <w:r>
              <w:t>Увеличение лесистости округа;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t>Выполнение проектов зон санитарной защиты водозаборов;</w:t>
            </w:r>
          </w:p>
        </w:tc>
      </w:tr>
      <w:tr w:rsidR="00713675" w:rsidTr="00713675">
        <w:trPr>
          <w:gridAfter w:val="1"/>
          <w:wAfter w:w="48" w:type="dxa"/>
          <w:trHeight w:val="2825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Объёмы и источники финансирования</w:t>
            </w:r>
          </w:p>
        </w:tc>
        <w:tc>
          <w:tcPr>
            <w:tcW w:w="7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713675">
            <w:pPr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Общий объем финансирования Программы составляет  </w:t>
            </w:r>
            <w:r w:rsidR="00FF25D0">
              <w:rPr>
                <w:szCs w:val="20"/>
              </w:rPr>
              <w:t>1687</w:t>
            </w:r>
            <w:r w:rsidR="008312ED">
              <w:rPr>
                <w:szCs w:val="20"/>
              </w:rPr>
              <w:t>1</w:t>
            </w:r>
            <w:r w:rsidR="00FF25D0">
              <w:rPr>
                <w:szCs w:val="20"/>
              </w:rPr>
              <w:t>,3</w:t>
            </w:r>
            <w:r>
              <w:rPr>
                <w:szCs w:val="20"/>
              </w:rPr>
              <w:t xml:space="preserve"> тыс. руб., в том числе: областной бюджет – </w:t>
            </w:r>
            <w:r w:rsidR="00FF25D0">
              <w:rPr>
                <w:szCs w:val="20"/>
              </w:rPr>
              <w:t>14453,3</w:t>
            </w:r>
            <w:r>
              <w:rPr>
                <w:szCs w:val="20"/>
              </w:rPr>
              <w:t xml:space="preserve"> тыс. руб., бюджет округа – </w:t>
            </w:r>
            <w:r w:rsidR="00FF25D0">
              <w:rPr>
                <w:szCs w:val="20"/>
              </w:rPr>
              <w:t>15</w:t>
            </w:r>
            <w:r w:rsidR="008312ED">
              <w:rPr>
                <w:szCs w:val="20"/>
              </w:rPr>
              <w:t>68</w:t>
            </w:r>
            <w:r w:rsidR="00FF25D0">
              <w:rPr>
                <w:szCs w:val="20"/>
              </w:rPr>
              <w:t>,0</w:t>
            </w:r>
            <w:r>
              <w:rPr>
                <w:szCs w:val="20"/>
              </w:rPr>
              <w:t xml:space="preserve"> тыс. руб., прочие источники – </w:t>
            </w:r>
            <w:r w:rsidR="004F7392">
              <w:rPr>
                <w:szCs w:val="20"/>
              </w:rPr>
              <w:t>85</w:t>
            </w:r>
            <w:r>
              <w:rPr>
                <w:szCs w:val="20"/>
              </w:rPr>
              <w:t>0</w:t>
            </w:r>
            <w:r w:rsidR="004F7392">
              <w:rPr>
                <w:szCs w:val="20"/>
              </w:rPr>
              <w:t>,0</w:t>
            </w:r>
            <w:r>
              <w:rPr>
                <w:szCs w:val="20"/>
              </w:rPr>
              <w:t xml:space="preserve"> тыс. руб..</w:t>
            </w:r>
            <w:proofErr w:type="gramEnd"/>
          </w:p>
          <w:p w:rsidR="00713675" w:rsidRDefault="0071367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 том числе по годам:</w:t>
            </w:r>
          </w:p>
          <w:p w:rsidR="00713675" w:rsidRDefault="00713675">
            <w:pPr>
              <w:jc w:val="both"/>
              <w:rPr>
                <w:szCs w:val="20"/>
              </w:rPr>
            </w:pPr>
            <w:proofErr w:type="gramStart"/>
            <w:r w:rsidRPr="00BD4B75">
              <w:rPr>
                <w:b/>
                <w:szCs w:val="20"/>
              </w:rPr>
              <w:t>- 2024 год</w:t>
            </w:r>
            <w:r w:rsidRPr="00E417FF">
              <w:rPr>
                <w:szCs w:val="20"/>
              </w:rPr>
              <w:t xml:space="preserve"> –</w:t>
            </w:r>
            <w:r w:rsidR="004F7392">
              <w:rPr>
                <w:szCs w:val="20"/>
              </w:rPr>
              <w:t xml:space="preserve">8250,0 </w:t>
            </w:r>
            <w:r w:rsidRPr="004F7392">
              <w:rPr>
                <w:szCs w:val="20"/>
              </w:rPr>
              <w:t>тыс</w:t>
            </w:r>
            <w:r w:rsidRPr="00E417FF">
              <w:rPr>
                <w:szCs w:val="20"/>
              </w:rPr>
              <w:t>. руб., в том числе:</w:t>
            </w:r>
            <w:r>
              <w:t xml:space="preserve"> </w:t>
            </w:r>
            <w:r w:rsidRPr="00E417FF">
              <w:rPr>
                <w:szCs w:val="20"/>
              </w:rPr>
              <w:t>областной бюджет</w:t>
            </w:r>
            <w:r>
              <w:rPr>
                <w:szCs w:val="20"/>
              </w:rPr>
              <w:t xml:space="preserve"> -</w:t>
            </w:r>
            <w:r w:rsidR="004F7392">
              <w:rPr>
                <w:szCs w:val="20"/>
              </w:rPr>
              <w:t xml:space="preserve">7666,1 </w:t>
            </w:r>
            <w:r w:rsidRPr="00B40273">
              <w:rPr>
                <w:szCs w:val="20"/>
              </w:rPr>
              <w:t>тыс. руб</w:t>
            </w:r>
            <w:r>
              <w:rPr>
                <w:szCs w:val="20"/>
              </w:rPr>
              <w:t xml:space="preserve">. </w:t>
            </w:r>
            <w:r w:rsidRPr="00E417FF">
              <w:rPr>
                <w:szCs w:val="20"/>
              </w:rPr>
              <w:t xml:space="preserve"> бюджет</w:t>
            </w:r>
            <w:r>
              <w:rPr>
                <w:szCs w:val="20"/>
              </w:rPr>
              <w:t xml:space="preserve"> округа</w:t>
            </w:r>
            <w:r w:rsidRPr="00E417FF">
              <w:rPr>
                <w:szCs w:val="20"/>
              </w:rPr>
              <w:t xml:space="preserve"> – </w:t>
            </w:r>
            <w:r w:rsidR="004F7392">
              <w:rPr>
                <w:szCs w:val="20"/>
              </w:rPr>
              <w:t>413,9</w:t>
            </w:r>
            <w:r>
              <w:rPr>
                <w:szCs w:val="20"/>
              </w:rPr>
              <w:t xml:space="preserve"> </w:t>
            </w:r>
            <w:r w:rsidRPr="00E417FF">
              <w:rPr>
                <w:szCs w:val="20"/>
              </w:rPr>
              <w:t xml:space="preserve">тыс. руб.  прочие источники – </w:t>
            </w:r>
            <w:r>
              <w:rPr>
                <w:szCs w:val="20"/>
              </w:rPr>
              <w:t>170,0</w:t>
            </w:r>
            <w:r w:rsidRPr="00E417FF">
              <w:rPr>
                <w:szCs w:val="20"/>
              </w:rPr>
              <w:t xml:space="preserve"> тыс. руб.</w:t>
            </w:r>
            <w:proofErr w:type="gramEnd"/>
          </w:p>
          <w:p w:rsidR="00713675" w:rsidRDefault="00713675">
            <w:pPr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-</w:t>
            </w:r>
            <w:r w:rsidRPr="00BD4B75">
              <w:rPr>
                <w:b/>
                <w:szCs w:val="20"/>
              </w:rPr>
              <w:t>2025 год</w:t>
            </w:r>
            <w:r w:rsidRPr="001F6A20">
              <w:rPr>
                <w:szCs w:val="20"/>
              </w:rPr>
              <w:t xml:space="preserve">– </w:t>
            </w:r>
            <w:r w:rsidR="004F7392">
              <w:rPr>
                <w:szCs w:val="20"/>
              </w:rPr>
              <w:t>1102,4</w:t>
            </w:r>
            <w:r>
              <w:rPr>
                <w:szCs w:val="20"/>
              </w:rPr>
              <w:t xml:space="preserve"> </w:t>
            </w:r>
            <w:r w:rsidRPr="001F6A20">
              <w:rPr>
                <w:szCs w:val="20"/>
              </w:rPr>
              <w:t>тыс. руб</w:t>
            </w:r>
            <w:r>
              <w:rPr>
                <w:szCs w:val="20"/>
              </w:rPr>
              <w:t>.</w:t>
            </w:r>
            <w:r w:rsidR="004F7392">
              <w:rPr>
                <w:szCs w:val="20"/>
              </w:rPr>
              <w:t xml:space="preserve">, в том числе: </w:t>
            </w:r>
            <w:r w:rsidRPr="003D6C88">
              <w:rPr>
                <w:szCs w:val="20"/>
              </w:rPr>
              <w:t>бюджет</w:t>
            </w:r>
            <w:r>
              <w:rPr>
                <w:szCs w:val="20"/>
              </w:rPr>
              <w:t xml:space="preserve"> округа</w:t>
            </w:r>
            <w:r w:rsidRPr="003D6C88">
              <w:rPr>
                <w:szCs w:val="20"/>
              </w:rPr>
              <w:t xml:space="preserve"> – </w:t>
            </w:r>
            <w:r w:rsidR="004F7392">
              <w:t>932,4</w:t>
            </w:r>
            <w:r>
              <w:t xml:space="preserve"> </w:t>
            </w:r>
            <w:r w:rsidRPr="003D6C88">
              <w:rPr>
                <w:szCs w:val="20"/>
              </w:rPr>
              <w:t>тыс. руб</w:t>
            </w:r>
            <w:r>
              <w:rPr>
                <w:szCs w:val="20"/>
              </w:rPr>
              <w:t>.</w:t>
            </w:r>
            <w:r>
              <w:t xml:space="preserve">  </w:t>
            </w:r>
            <w:r w:rsidRPr="003D6C88">
              <w:rPr>
                <w:szCs w:val="20"/>
              </w:rPr>
              <w:t xml:space="preserve">прочие источники – </w:t>
            </w:r>
            <w:r>
              <w:rPr>
                <w:szCs w:val="20"/>
              </w:rPr>
              <w:t>170,0</w:t>
            </w:r>
            <w:r w:rsidRPr="003D6C88">
              <w:rPr>
                <w:szCs w:val="20"/>
              </w:rPr>
              <w:t xml:space="preserve"> тыс. руб</w:t>
            </w:r>
            <w:r>
              <w:rPr>
                <w:szCs w:val="20"/>
              </w:rPr>
              <w:t>.</w:t>
            </w:r>
            <w:proofErr w:type="gramEnd"/>
          </w:p>
          <w:p w:rsidR="00713675" w:rsidRPr="004F7392" w:rsidRDefault="00713675">
            <w:pPr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-</w:t>
            </w:r>
            <w:r w:rsidRPr="004F7392">
              <w:rPr>
                <w:b/>
                <w:szCs w:val="20"/>
              </w:rPr>
              <w:t xml:space="preserve">2026 год – </w:t>
            </w:r>
            <w:r w:rsidR="00FB5BE5">
              <w:rPr>
                <w:szCs w:val="20"/>
              </w:rPr>
              <w:t>376</w:t>
            </w:r>
            <w:r w:rsidR="008312ED">
              <w:rPr>
                <w:szCs w:val="20"/>
              </w:rPr>
              <w:t>6</w:t>
            </w:r>
            <w:r w:rsidR="00FB5BE5">
              <w:rPr>
                <w:szCs w:val="20"/>
              </w:rPr>
              <w:t>,5</w:t>
            </w:r>
            <w:r w:rsidR="004F7392" w:rsidRPr="004F7392">
              <w:rPr>
                <w:szCs w:val="20"/>
              </w:rPr>
              <w:t xml:space="preserve"> тыс.</w:t>
            </w:r>
            <w:r w:rsidRPr="004F7392">
              <w:rPr>
                <w:szCs w:val="20"/>
              </w:rPr>
              <w:t xml:space="preserve"> руб., в том числе:</w:t>
            </w:r>
            <w:r w:rsidRPr="004F7392">
              <w:t xml:space="preserve"> </w:t>
            </w:r>
            <w:r w:rsidRPr="004F7392">
              <w:rPr>
                <w:szCs w:val="20"/>
              </w:rPr>
              <w:t xml:space="preserve"> - областной бюджет – </w:t>
            </w:r>
            <w:r w:rsidR="00FB5BE5">
              <w:rPr>
                <w:szCs w:val="20"/>
              </w:rPr>
              <w:t>339</w:t>
            </w:r>
            <w:r w:rsidR="003024C0">
              <w:rPr>
                <w:szCs w:val="20"/>
              </w:rPr>
              <w:t>3</w:t>
            </w:r>
            <w:r w:rsidR="00FB5BE5">
              <w:rPr>
                <w:szCs w:val="20"/>
              </w:rPr>
              <w:t>,6</w:t>
            </w:r>
            <w:r w:rsidRPr="004F7392">
              <w:rPr>
                <w:szCs w:val="20"/>
              </w:rPr>
              <w:t xml:space="preserve"> тыс. руб.  бюджет округа – </w:t>
            </w:r>
            <w:r w:rsidR="004F7392" w:rsidRPr="004F7392">
              <w:rPr>
                <w:szCs w:val="20"/>
              </w:rPr>
              <w:t>20</w:t>
            </w:r>
            <w:r w:rsidR="008312ED">
              <w:rPr>
                <w:szCs w:val="20"/>
              </w:rPr>
              <w:t>2</w:t>
            </w:r>
            <w:r w:rsidR="004F7392" w:rsidRPr="004F7392">
              <w:rPr>
                <w:szCs w:val="20"/>
              </w:rPr>
              <w:t>,9</w:t>
            </w:r>
            <w:r w:rsidRPr="004F7392">
              <w:rPr>
                <w:szCs w:val="20"/>
              </w:rPr>
              <w:t xml:space="preserve"> тыс. руб.  прочие источники – 170,0 тыс. руб.</w:t>
            </w:r>
            <w:proofErr w:type="gramEnd"/>
          </w:p>
          <w:p w:rsidR="00713675" w:rsidRPr="004F7392" w:rsidRDefault="00713675">
            <w:pPr>
              <w:jc w:val="both"/>
              <w:rPr>
                <w:szCs w:val="20"/>
              </w:rPr>
            </w:pPr>
            <w:proofErr w:type="gramStart"/>
            <w:r w:rsidRPr="004F7392">
              <w:rPr>
                <w:szCs w:val="20"/>
              </w:rPr>
              <w:t>-</w:t>
            </w:r>
            <w:r w:rsidRPr="004F7392">
              <w:rPr>
                <w:b/>
                <w:szCs w:val="20"/>
              </w:rPr>
              <w:t>2027 год</w:t>
            </w:r>
            <w:r w:rsidRPr="004F7392">
              <w:rPr>
                <w:szCs w:val="20"/>
              </w:rPr>
              <w:t xml:space="preserve"> </w:t>
            </w:r>
            <w:r w:rsidR="004F7392" w:rsidRPr="004F7392">
              <w:rPr>
                <w:szCs w:val="20"/>
              </w:rPr>
              <w:t>–</w:t>
            </w:r>
            <w:r w:rsidRPr="004F7392">
              <w:rPr>
                <w:szCs w:val="20"/>
              </w:rPr>
              <w:t xml:space="preserve"> </w:t>
            </w:r>
            <w:r w:rsidR="00FF25D0">
              <w:rPr>
                <w:szCs w:val="20"/>
              </w:rPr>
              <w:t>357</w:t>
            </w:r>
            <w:r w:rsidR="008312ED">
              <w:rPr>
                <w:szCs w:val="20"/>
              </w:rPr>
              <w:t>3</w:t>
            </w:r>
            <w:r w:rsidR="00FF25D0">
              <w:rPr>
                <w:szCs w:val="20"/>
              </w:rPr>
              <w:t>,0</w:t>
            </w:r>
            <w:r w:rsidRPr="004F7392">
              <w:rPr>
                <w:szCs w:val="20"/>
              </w:rPr>
              <w:t xml:space="preserve"> руб., в том числе:</w:t>
            </w:r>
            <w:r w:rsidRPr="004F7392">
              <w:t xml:space="preserve"> </w:t>
            </w:r>
            <w:r w:rsidRPr="004F7392">
              <w:rPr>
                <w:szCs w:val="20"/>
              </w:rPr>
              <w:t xml:space="preserve"> - областной бюджет – </w:t>
            </w:r>
            <w:r w:rsidR="00FF25D0">
              <w:rPr>
                <w:szCs w:val="20"/>
              </w:rPr>
              <w:t>3393,6</w:t>
            </w:r>
            <w:r w:rsidRPr="004F7392">
              <w:rPr>
                <w:szCs w:val="20"/>
              </w:rPr>
              <w:t xml:space="preserve"> тыс. руб.  бюджет округа – </w:t>
            </w:r>
            <w:r w:rsidR="008312ED">
              <w:rPr>
                <w:szCs w:val="20"/>
              </w:rPr>
              <w:t>9</w:t>
            </w:r>
            <w:r w:rsidR="00FF25D0">
              <w:rPr>
                <w:szCs w:val="20"/>
              </w:rPr>
              <w:t>,4</w:t>
            </w:r>
            <w:r w:rsidRPr="004F7392">
              <w:rPr>
                <w:szCs w:val="20"/>
              </w:rPr>
              <w:t xml:space="preserve"> тыс. руб.  прочие источники – 170,0 тыс. руб.</w:t>
            </w:r>
            <w:proofErr w:type="gramEnd"/>
          </w:p>
          <w:p w:rsidR="002C4853" w:rsidRPr="004F7392" w:rsidRDefault="002C4853" w:rsidP="002C4853">
            <w:pPr>
              <w:jc w:val="both"/>
              <w:rPr>
                <w:szCs w:val="20"/>
              </w:rPr>
            </w:pPr>
            <w:proofErr w:type="gramStart"/>
            <w:r w:rsidRPr="004F7392">
              <w:rPr>
                <w:szCs w:val="20"/>
              </w:rPr>
              <w:t>-</w:t>
            </w:r>
            <w:r w:rsidRPr="004F7392">
              <w:rPr>
                <w:b/>
                <w:szCs w:val="20"/>
              </w:rPr>
              <w:t>202</w:t>
            </w:r>
            <w:r w:rsidR="004F7392" w:rsidRPr="004F7392">
              <w:rPr>
                <w:b/>
                <w:szCs w:val="20"/>
              </w:rPr>
              <w:t>8</w:t>
            </w:r>
            <w:r w:rsidRPr="004F7392">
              <w:rPr>
                <w:b/>
                <w:szCs w:val="20"/>
              </w:rPr>
              <w:t xml:space="preserve"> год</w:t>
            </w:r>
            <w:r w:rsidRPr="004F7392">
              <w:rPr>
                <w:szCs w:val="20"/>
              </w:rPr>
              <w:t xml:space="preserve"> </w:t>
            </w:r>
            <w:r w:rsidR="004F7392" w:rsidRPr="004F7392">
              <w:rPr>
                <w:szCs w:val="20"/>
              </w:rPr>
              <w:t>–</w:t>
            </w:r>
            <w:r w:rsidRPr="004F7392">
              <w:rPr>
                <w:szCs w:val="20"/>
              </w:rPr>
              <w:t xml:space="preserve"> </w:t>
            </w:r>
            <w:r w:rsidR="004F7392" w:rsidRPr="004F7392">
              <w:rPr>
                <w:szCs w:val="20"/>
              </w:rPr>
              <w:t>1</w:t>
            </w:r>
            <w:r w:rsidR="008312ED">
              <w:rPr>
                <w:szCs w:val="20"/>
              </w:rPr>
              <w:t>79</w:t>
            </w:r>
            <w:r w:rsidR="004F7392" w:rsidRPr="004F7392">
              <w:rPr>
                <w:szCs w:val="20"/>
              </w:rPr>
              <w:t>,4 тыс.</w:t>
            </w:r>
            <w:r w:rsidRPr="004F7392">
              <w:rPr>
                <w:szCs w:val="20"/>
              </w:rPr>
              <w:t xml:space="preserve"> руб., в том числе:</w:t>
            </w:r>
            <w:r w:rsidRPr="004F7392">
              <w:t xml:space="preserve"> </w:t>
            </w:r>
            <w:r w:rsidRPr="004F7392">
              <w:rPr>
                <w:szCs w:val="20"/>
              </w:rPr>
              <w:t xml:space="preserve"> бюджет округа – </w:t>
            </w:r>
            <w:r w:rsidR="008312ED">
              <w:rPr>
                <w:szCs w:val="20"/>
              </w:rPr>
              <w:t>9</w:t>
            </w:r>
            <w:r w:rsidR="004F7392" w:rsidRPr="004F7392">
              <w:rPr>
                <w:szCs w:val="20"/>
              </w:rPr>
              <w:t>,4</w:t>
            </w:r>
            <w:r w:rsidRPr="004F7392">
              <w:rPr>
                <w:szCs w:val="20"/>
              </w:rPr>
              <w:t xml:space="preserve"> тыс. руб.  прочие источники – 170,0 тыс. руб.</w:t>
            </w:r>
            <w:proofErr w:type="gramEnd"/>
          </w:p>
          <w:p w:rsidR="002C4853" w:rsidRPr="004F7392" w:rsidRDefault="002C4853">
            <w:pPr>
              <w:jc w:val="both"/>
              <w:rPr>
                <w:szCs w:val="20"/>
              </w:rPr>
            </w:pPr>
          </w:p>
          <w:p w:rsidR="00713675" w:rsidRDefault="00713675">
            <w:pPr>
              <w:jc w:val="both"/>
              <w:rPr>
                <w:szCs w:val="20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Cs w:val="20"/>
              </w:rPr>
              <w:t>Объемы финансирования программы  ежегодно       корректируются с                учетом складывающейся     обстановки.</w:t>
            </w:r>
          </w:p>
        </w:tc>
      </w:tr>
      <w:tr w:rsidR="00713675" w:rsidTr="00713675">
        <w:tc>
          <w:tcPr>
            <w:tcW w:w="106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</w:tr>
      <w:tr w:rsidR="00713675" w:rsidTr="00713675">
        <w:trPr>
          <w:cantSplit/>
          <w:trHeight w:val="8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</w:p>
          <w:p w:rsidR="00713675" w:rsidRDefault="00713675">
            <w:pPr>
              <w:spacing w:line="100" w:lineRule="atLeast"/>
              <w:jc w:val="center"/>
              <w:rPr>
                <w:szCs w:val="20"/>
              </w:rPr>
            </w:pP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13675" w:rsidRDefault="00713675" w:rsidP="00E964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  <w:r>
              <w:rPr>
                <w:szCs w:val="20"/>
              </w:rPr>
              <w:t xml:space="preserve">Ед. </w:t>
            </w:r>
            <w:proofErr w:type="spellStart"/>
            <w:r>
              <w:rPr>
                <w:szCs w:val="20"/>
              </w:rPr>
              <w:t>изм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75" w:rsidRDefault="00713675" w:rsidP="000E319B">
            <w:r w:rsidRPr="00E102AA">
              <w:t>2024</w:t>
            </w:r>
          </w:p>
          <w:p w:rsidR="00713675" w:rsidRPr="00466973" w:rsidRDefault="00713675" w:rsidP="000E319B">
            <w: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675" w:rsidRDefault="00713675" w:rsidP="000E319B">
            <w:r>
              <w:t>2025</w:t>
            </w:r>
          </w:p>
          <w:p w:rsidR="00713675" w:rsidRPr="00466973" w:rsidRDefault="00713675" w:rsidP="000E319B">
            <w: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675" w:rsidRDefault="00713675" w:rsidP="00E102AA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2026</w:t>
            </w:r>
          </w:p>
          <w:p w:rsidR="00713675" w:rsidRDefault="00713675" w:rsidP="00E102AA">
            <w:pPr>
              <w:spacing w:line="100" w:lineRule="atLeast"/>
              <w:jc w:val="both"/>
            </w:pPr>
            <w:r>
              <w:rPr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675" w:rsidRDefault="00713675" w:rsidP="0098603E">
            <w:pPr>
              <w:spacing w:line="100" w:lineRule="atLeast"/>
              <w:jc w:val="both"/>
            </w:pPr>
            <w:r>
              <w:t>2027</w:t>
            </w:r>
          </w:p>
          <w:p w:rsidR="00713675" w:rsidRDefault="00713675" w:rsidP="0098603E">
            <w:pPr>
              <w:spacing w:line="100" w:lineRule="atLeast"/>
              <w:jc w:val="both"/>
            </w:pPr>
            <w:r>
              <w:t>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675" w:rsidRDefault="00713675" w:rsidP="0098603E">
            <w:pPr>
              <w:spacing w:line="100" w:lineRule="atLeast"/>
              <w:jc w:val="both"/>
            </w:pPr>
            <w:r>
              <w:t>2028</w:t>
            </w:r>
          </w:p>
          <w:p w:rsidR="00713675" w:rsidRDefault="00713675" w:rsidP="0098603E">
            <w:pPr>
              <w:spacing w:line="100" w:lineRule="atLeast"/>
              <w:jc w:val="both"/>
            </w:pPr>
            <w:r>
              <w:t>год</w:t>
            </w:r>
          </w:p>
        </w:tc>
      </w:tr>
      <w:tr w:rsidR="00713675" w:rsidTr="00713675">
        <w:trPr>
          <w:cantSplit/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3675" w:rsidRDefault="00E273FE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С</w:t>
            </w:r>
            <w:r w:rsidR="00713675">
              <w:rPr>
                <w:szCs w:val="20"/>
              </w:rPr>
              <w:t>нижение выбросов вредных веществ в атмосферу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675" w:rsidRPr="0015134B" w:rsidRDefault="00713675" w:rsidP="000E319B">
            <w:r w:rsidRPr="0015134B">
              <w:t>м3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3000</w:t>
            </w: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3675" w:rsidRDefault="00713675">
            <w:pPr>
              <w:spacing w:line="100" w:lineRule="atLeast"/>
              <w:jc w:val="both"/>
            </w:pPr>
            <w:r>
              <w:rPr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3675" w:rsidRDefault="00713675">
            <w:pPr>
              <w:spacing w:line="100" w:lineRule="atLeast"/>
              <w:jc w:val="both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675" w:rsidRDefault="00713675" w:rsidP="0098603E">
            <w:pPr>
              <w:spacing w:line="100" w:lineRule="atLeast"/>
              <w:jc w:val="both"/>
            </w:pPr>
            <w: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675" w:rsidRDefault="00713675" w:rsidP="0098603E">
            <w:pPr>
              <w:spacing w:line="100" w:lineRule="atLeast"/>
              <w:jc w:val="both"/>
            </w:pPr>
          </w:p>
          <w:p w:rsidR="009627F0" w:rsidRDefault="009627F0" w:rsidP="0098603E">
            <w:pPr>
              <w:spacing w:line="100" w:lineRule="atLeast"/>
              <w:jc w:val="both"/>
            </w:pPr>
            <w:r>
              <w:t>100</w:t>
            </w:r>
          </w:p>
        </w:tc>
      </w:tr>
      <w:tr w:rsidR="00713675" w:rsidTr="00713675">
        <w:trPr>
          <w:cantSplit/>
          <w:trHeight w:val="79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3675" w:rsidRDefault="00E273FE" w:rsidP="00DE0B3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У</w:t>
            </w:r>
            <w:r w:rsidR="00713675">
              <w:rPr>
                <w:szCs w:val="20"/>
              </w:rPr>
              <w:t>лучшение качества окружающей среды обитания; посадка деревьев в нас</w:t>
            </w:r>
            <w:proofErr w:type="gramStart"/>
            <w:r w:rsidR="00713675">
              <w:rPr>
                <w:szCs w:val="20"/>
              </w:rPr>
              <w:t>.</w:t>
            </w:r>
            <w:proofErr w:type="gramEnd"/>
            <w:r w:rsidR="00713675">
              <w:rPr>
                <w:szCs w:val="20"/>
              </w:rPr>
              <w:t xml:space="preserve"> </w:t>
            </w:r>
            <w:proofErr w:type="gramStart"/>
            <w:r w:rsidR="00713675">
              <w:rPr>
                <w:szCs w:val="20"/>
              </w:rPr>
              <w:t>п</w:t>
            </w:r>
            <w:proofErr w:type="gramEnd"/>
            <w:r w:rsidR="00713675">
              <w:rPr>
                <w:szCs w:val="20"/>
              </w:rPr>
              <w:t>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675" w:rsidRPr="0015134B" w:rsidRDefault="00713675" w:rsidP="000E319B">
            <w:r w:rsidRPr="0015134B">
              <w:t>Шт.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3675" w:rsidRDefault="00713675">
            <w:pPr>
              <w:spacing w:line="100" w:lineRule="atLeast"/>
              <w:jc w:val="both"/>
            </w:pPr>
            <w:r>
              <w:rPr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13675" w:rsidRDefault="00713675">
            <w:pPr>
              <w:spacing w:line="100" w:lineRule="atLeast"/>
              <w:jc w:val="both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3675" w:rsidRDefault="00713675" w:rsidP="0098603E">
            <w:pPr>
              <w:spacing w:line="100" w:lineRule="atLeast"/>
              <w:jc w:val="both"/>
            </w:pPr>
            <w: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3675" w:rsidRDefault="00713675" w:rsidP="0098603E">
            <w:pPr>
              <w:spacing w:line="100" w:lineRule="atLeast"/>
              <w:jc w:val="both"/>
            </w:pPr>
          </w:p>
          <w:p w:rsidR="009627F0" w:rsidRDefault="009627F0" w:rsidP="0098603E">
            <w:pPr>
              <w:spacing w:line="100" w:lineRule="atLeast"/>
              <w:jc w:val="both"/>
            </w:pPr>
            <w:r>
              <w:t>100</w:t>
            </w:r>
          </w:p>
        </w:tc>
      </w:tr>
      <w:tr w:rsidR="00713675" w:rsidTr="00713675">
        <w:trPr>
          <w:cantSplit/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3675" w:rsidRDefault="00713675" w:rsidP="00865DDC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Мероприятия программы в части приобретения контейнеров за счет средств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675" w:rsidRPr="0015134B" w:rsidRDefault="00713675" w:rsidP="000E319B">
            <w:r w:rsidRPr="0015134B">
              <w:t>Шт.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3675" w:rsidRPr="00AA0190" w:rsidRDefault="009627F0" w:rsidP="0011700D">
            <w: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13675" w:rsidRDefault="00713675">
            <w:pPr>
              <w:spacing w:line="100" w:lineRule="atLeast"/>
              <w:jc w:val="both"/>
            </w:pPr>
          </w:p>
          <w:p w:rsidR="00713675" w:rsidRDefault="00713675">
            <w:pPr>
              <w:spacing w:line="100" w:lineRule="atLeast"/>
              <w:jc w:val="both"/>
            </w:pPr>
          </w:p>
          <w:p w:rsidR="00713675" w:rsidRDefault="009627F0">
            <w:pPr>
              <w:spacing w:line="100" w:lineRule="atLeast"/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713675" w:rsidRDefault="009627F0" w:rsidP="0098603E">
            <w:pPr>
              <w:spacing w:line="100" w:lineRule="atLeast"/>
              <w:jc w:val="both"/>
            </w:pPr>
            <w: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9627F0" w:rsidRDefault="0096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9627F0" w:rsidRDefault="009627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10</w:t>
            </w:r>
          </w:p>
        </w:tc>
      </w:tr>
      <w:tr w:rsidR="00713675" w:rsidTr="00713675">
        <w:trPr>
          <w:trHeight w:val="84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3675" w:rsidRDefault="00713675" w:rsidP="00865DDC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Мероприятия программы в части приобретения бункеров за счет средств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675" w:rsidRPr="0015134B" w:rsidRDefault="00713675" w:rsidP="000E319B">
            <w:r w:rsidRPr="0015134B">
              <w:t>Шт.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3675" w:rsidRPr="00AA0190" w:rsidRDefault="00713675" w:rsidP="0011700D"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</w:p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</w:p>
          <w:p w:rsidR="00713675" w:rsidRDefault="00713675" w:rsidP="0098603E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</w:p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</w:p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713675" w:rsidTr="00713675">
        <w:trPr>
          <w:trHeight w:val="41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3675" w:rsidRDefault="00713675" w:rsidP="00865DDC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Мероприятия программы в части создания (обустройства) контейнерных площадок за счет средств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675" w:rsidRPr="0015134B" w:rsidRDefault="00713675" w:rsidP="000E319B">
            <w:r w:rsidRPr="0015134B">
              <w:t>Шт.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3675" w:rsidRPr="00AA0190" w:rsidRDefault="00713675" w:rsidP="0011700D"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</w:p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</w:p>
          <w:p w:rsidR="00713675" w:rsidRDefault="00713675" w:rsidP="00FF25D0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FF25D0">
              <w:rPr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</w:p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</w:p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FF25D0">
              <w:rPr>
                <w:szCs w:val="20"/>
              </w:rPr>
              <w:t>2</w:t>
            </w:r>
          </w:p>
          <w:p w:rsidR="00713675" w:rsidRDefault="00713675" w:rsidP="0098603E">
            <w:pPr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</w:p>
          <w:p w:rsidR="00713675" w:rsidRDefault="007136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</w:p>
          <w:p w:rsidR="00713675" w:rsidRDefault="00713675" w:rsidP="00FF25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FF25D0">
              <w:rPr>
                <w:szCs w:val="20"/>
              </w:rPr>
              <w:t>2</w:t>
            </w:r>
          </w:p>
        </w:tc>
      </w:tr>
      <w:tr w:rsidR="00713675" w:rsidTr="00713675">
        <w:trPr>
          <w:trHeight w:val="41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3675" w:rsidRDefault="00713675" w:rsidP="004F7392">
            <w:pPr>
              <w:spacing w:line="100" w:lineRule="atLeast"/>
              <w:jc w:val="both"/>
              <w:rPr>
                <w:szCs w:val="20"/>
              </w:rPr>
            </w:pPr>
            <w:r w:rsidRPr="002206E0">
              <w:rPr>
                <w:szCs w:val="20"/>
              </w:rPr>
              <w:t>Ликвидация свалок   и   объектов   размещения   отходов</w:t>
            </w:r>
            <w:r w:rsidR="004F7392">
              <w:rPr>
                <w:szCs w:val="20"/>
              </w:rPr>
              <w:t>,</w:t>
            </w:r>
            <w:r>
              <w:rPr>
                <w:szCs w:val="20"/>
              </w:rPr>
              <w:t xml:space="preserve"> разработка</w:t>
            </w:r>
            <w:r w:rsidRPr="000D6CDE">
              <w:rPr>
                <w:szCs w:val="20"/>
              </w:rPr>
              <w:t xml:space="preserve"> проектной документации на ликвидацию (рекультивацию) свалок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13675" w:rsidRDefault="00713675" w:rsidP="000E319B">
            <w:r w:rsidRPr="0015134B">
              <w:t>Шт.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3675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13675" w:rsidRPr="00E102AA" w:rsidRDefault="00713675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3675" w:rsidRPr="00E102AA" w:rsidRDefault="00713675" w:rsidP="0098603E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3675" w:rsidRDefault="00713675" w:rsidP="0098603E">
            <w:pPr>
              <w:spacing w:line="100" w:lineRule="atLeast"/>
              <w:jc w:val="both"/>
              <w:rPr>
                <w:szCs w:val="20"/>
              </w:rPr>
            </w:pPr>
          </w:p>
          <w:p w:rsidR="00713675" w:rsidRDefault="00713675" w:rsidP="0098603E">
            <w:pPr>
              <w:spacing w:line="100" w:lineRule="atLeast"/>
              <w:jc w:val="both"/>
              <w:rPr>
                <w:szCs w:val="20"/>
              </w:rPr>
            </w:pPr>
          </w:p>
          <w:p w:rsidR="00713675" w:rsidRDefault="00713675" w:rsidP="0098603E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713675" w:rsidTr="0071367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675" w:rsidRDefault="00713675" w:rsidP="00164009">
            <w:pPr>
              <w:spacing w:line="100" w:lineRule="atLeast"/>
              <w:jc w:val="both"/>
            </w:pPr>
            <w:proofErr w:type="gramStart"/>
            <w:r>
              <w:rPr>
                <w:szCs w:val="20"/>
              </w:rPr>
              <w:t>Контроль за</w:t>
            </w:r>
            <w:proofErr w:type="gramEnd"/>
            <w:r>
              <w:rPr>
                <w:szCs w:val="20"/>
              </w:rPr>
              <w:t xml:space="preserve"> исполнением Программы осуществляет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675" w:rsidRDefault="00713675" w:rsidP="00DE0B35">
            <w:pPr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626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675" w:rsidRDefault="00713675" w:rsidP="00DE0B35">
            <w:pPr>
              <w:spacing w:line="100" w:lineRule="atLeast"/>
              <w:jc w:val="both"/>
            </w:pPr>
            <w:r>
              <w:rPr>
                <w:szCs w:val="20"/>
              </w:rPr>
              <w:t>Администрация Пильнинского муниципального округа Нижегородской области.</w:t>
            </w:r>
          </w:p>
        </w:tc>
      </w:tr>
      <w:tr w:rsidR="00713675" w:rsidTr="00713675">
        <w:trPr>
          <w:trHeight w:val="9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675" w:rsidRDefault="00713675" w:rsidP="00B67299"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Контроль за</w:t>
            </w:r>
            <w:proofErr w:type="gramEnd"/>
            <w:r>
              <w:rPr>
                <w:szCs w:val="20"/>
              </w:rPr>
              <w:t xml:space="preserve"> целевым использованием средств бюджета осуществляют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675" w:rsidRDefault="00713675" w:rsidP="0032732D">
            <w:pPr>
              <w:spacing w:line="100" w:lineRule="atLeast"/>
              <w:ind w:left="4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Финансовое управление администрации округа, </w:t>
            </w:r>
          </w:p>
          <w:p w:rsidR="00713675" w:rsidRDefault="00713675" w:rsidP="00164009">
            <w:pPr>
              <w:spacing w:line="100" w:lineRule="atLeast"/>
              <w:ind w:left="4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управление строительства, ЖКХ, транспорта и градостроительной деятельности </w:t>
            </w:r>
          </w:p>
          <w:p w:rsidR="00713675" w:rsidRDefault="00713675" w:rsidP="0032732D">
            <w:pPr>
              <w:spacing w:line="100" w:lineRule="atLeast"/>
              <w:ind w:left="48"/>
              <w:jc w:val="both"/>
              <w:rPr>
                <w:szCs w:val="20"/>
              </w:rPr>
            </w:pPr>
            <w:r>
              <w:rPr>
                <w:spacing w:val="-5"/>
                <w:szCs w:val="20"/>
              </w:rPr>
              <w:t>администрации округа</w:t>
            </w:r>
            <w:r>
              <w:rPr>
                <w:szCs w:val="20"/>
              </w:rPr>
              <w:t>.</w:t>
            </w:r>
          </w:p>
        </w:tc>
      </w:tr>
    </w:tbl>
    <w:p w:rsidR="00BD44D0" w:rsidRDefault="00BD44D0">
      <w:pPr>
        <w:spacing w:line="100" w:lineRule="atLeast"/>
        <w:jc w:val="center"/>
        <w:rPr>
          <w:b/>
          <w:sz w:val="24"/>
          <w:szCs w:val="24"/>
        </w:rPr>
      </w:pPr>
    </w:p>
    <w:p w:rsidR="00BD44D0" w:rsidRDefault="00BD44D0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E360AD" w:rsidRDefault="00E360AD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E360AD" w:rsidRDefault="00E360AD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E360AD" w:rsidRDefault="00E360AD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E360AD" w:rsidRDefault="00E360AD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E360AD" w:rsidRDefault="00E360AD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E360AD" w:rsidRDefault="00E360AD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E360AD" w:rsidRDefault="00E360AD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E360AD" w:rsidRDefault="00E360AD">
      <w:pPr>
        <w:spacing w:line="100" w:lineRule="atLeast"/>
        <w:ind w:firstLine="567"/>
        <w:jc w:val="center"/>
        <w:rPr>
          <w:b/>
          <w:sz w:val="24"/>
          <w:szCs w:val="24"/>
        </w:rPr>
      </w:pPr>
    </w:p>
    <w:p w:rsidR="00BD44D0" w:rsidRDefault="00D23596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Содержание проблемы и обоснование</w:t>
      </w:r>
    </w:p>
    <w:p w:rsidR="00BD44D0" w:rsidRDefault="00D23596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необходимости ее решения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Пильнинского муниципального </w:t>
      </w:r>
      <w:r w:rsidR="00B67299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зарегистрировано более 200 </w:t>
      </w:r>
      <w:r w:rsidR="00CD53A3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</w:t>
      </w:r>
      <w:r w:rsidR="004D772D">
        <w:rPr>
          <w:sz w:val="24"/>
          <w:szCs w:val="24"/>
        </w:rPr>
        <w:t xml:space="preserve">малого и среднего </w:t>
      </w:r>
      <w:r w:rsidR="00CD53A3">
        <w:rPr>
          <w:sz w:val="24"/>
          <w:szCs w:val="24"/>
        </w:rPr>
        <w:t>предпринимательства</w:t>
      </w:r>
      <w:r w:rsidR="004D772D">
        <w:rPr>
          <w:sz w:val="24"/>
          <w:szCs w:val="24"/>
        </w:rPr>
        <w:t xml:space="preserve">. </w:t>
      </w:r>
      <w:r>
        <w:rPr>
          <w:sz w:val="24"/>
          <w:szCs w:val="24"/>
        </w:rPr>
        <w:t>В общей структуре производства значительная доля приходится на сельскохозяйственное производство, также имеются предприятия обрабатывающ</w:t>
      </w:r>
      <w:r w:rsidR="004D772D">
        <w:rPr>
          <w:sz w:val="24"/>
          <w:szCs w:val="24"/>
        </w:rPr>
        <w:t>е</w:t>
      </w:r>
      <w:r>
        <w:rPr>
          <w:sz w:val="24"/>
          <w:szCs w:val="24"/>
        </w:rPr>
        <w:t>й, лесоперерабатывающ</w:t>
      </w:r>
      <w:r w:rsidR="004D772D">
        <w:rPr>
          <w:sz w:val="24"/>
          <w:szCs w:val="24"/>
        </w:rPr>
        <w:t>е</w:t>
      </w:r>
      <w:r>
        <w:rPr>
          <w:sz w:val="24"/>
          <w:szCs w:val="24"/>
        </w:rPr>
        <w:t>й промышленности, дорожно-строительные организации, частное предпринимательство, торговля.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Современные экологические проблемы в Пильнинском муниципальном </w:t>
      </w:r>
      <w:r w:rsidR="00B67299">
        <w:rPr>
          <w:sz w:val="24"/>
          <w:szCs w:val="24"/>
        </w:rPr>
        <w:t>округе</w:t>
      </w:r>
      <w:r>
        <w:rPr>
          <w:sz w:val="24"/>
          <w:szCs w:val="24"/>
        </w:rPr>
        <w:t xml:space="preserve"> связаны с рядом его специфических особенностей, к которым относятся: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удаленность </w:t>
      </w:r>
      <w:r w:rsidR="00B67299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от областного центра;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низкая численность населения в сельских поселениях;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технологического процесса переработки отходов и их потребления;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захоронение промышленных и бытовых отходов в качестве основного способа их утилизации.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Пильнинского муниципального </w:t>
      </w:r>
      <w:r w:rsidR="00B67299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69 населенных пунктов. В них проживают постоянно около </w:t>
      </w:r>
      <w:r w:rsidR="004D772D">
        <w:rPr>
          <w:sz w:val="24"/>
          <w:szCs w:val="24"/>
        </w:rPr>
        <w:t>1</w:t>
      </w:r>
      <w:r w:rsidR="00E273FE">
        <w:rPr>
          <w:sz w:val="24"/>
          <w:szCs w:val="24"/>
        </w:rPr>
        <w:t>85</w:t>
      </w:r>
      <w:r w:rsidR="004D772D">
        <w:rPr>
          <w:sz w:val="24"/>
          <w:szCs w:val="24"/>
        </w:rPr>
        <w:t>00</w:t>
      </w:r>
      <w:r>
        <w:rPr>
          <w:sz w:val="24"/>
          <w:szCs w:val="24"/>
        </w:rPr>
        <w:t xml:space="preserve"> человек. В летний период, в связи с приездом дачников, численность увеличивается на 5-6 тысяч человек. Общий объем учтённых бытовых отходов составляет </w:t>
      </w:r>
      <w:r w:rsidR="004D772D">
        <w:rPr>
          <w:sz w:val="24"/>
          <w:szCs w:val="24"/>
        </w:rPr>
        <w:t>48-50</w:t>
      </w:r>
      <w:r>
        <w:rPr>
          <w:sz w:val="24"/>
          <w:szCs w:val="24"/>
        </w:rPr>
        <w:t xml:space="preserve"> тыс. куб. м в год.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Указанные особенности обусловили высокий уровень антропогенной нагрузки на окружающую среду. Кроме того, строящиеся в </w:t>
      </w:r>
      <w:r w:rsidR="00B67299">
        <w:rPr>
          <w:sz w:val="24"/>
          <w:szCs w:val="24"/>
        </w:rPr>
        <w:t>округе</w:t>
      </w:r>
      <w:r>
        <w:rPr>
          <w:sz w:val="24"/>
          <w:szCs w:val="24"/>
        </w:rPr>
        <w:t xml:space="preserve"> объекты без строительства очистных сооружений и площадок под Т</w:t>
      </w:r>
      <w:r w:rsidR="004D772D">
        <w:rPr>
          <w:sz w:val="24"/>
          <w:szCs w:val="24"/>
        </w:rPr>
        <w:t>К</w:t>
      </w:r>
      <w:r>
        <w:rPr>
          <w:sz w:val="24"/>
          <w:szCs w:val="24"/>
        </w:rPr>
        <w:t>О могут также ухудшить экологическую обстановку. Поэтому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Программы позволит приступить к решению приоритетных задач в области охраны окружающей среды.</w:t>
      </w:r>
    </w:p>
    <w:p w:rsidR="00BD44D0" w:rsidRDefault="00BD44D0">
      <w:pPr>
        <w:spacing w:line="100" w:lineRule="atLeast"/>
        <w:jc w:val="center"/>
        <w:rPr>
          <w:b/>
          <w:sz w:val="24"/>
          <w:szCs w:val="24"/>
        </w:rPr>
      </w:pPr>
    </w:p>
    <w:p w:rsidR="00BD44D0" w:rsidRDefault="00D23596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Цель и задачи Программы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Программы является обеспечение конституционных прав граждан на благоприятную окружающую среду за счет улучшения экологической обстановки в Пильнинском муниципальном </w:t>
      </w:r>
      <w:r w:rsidR="00B67299">
        <w:rPr>
          <w:sz w:val="24"/>
          <w:szCs w:val="24"/>
        </w:rPr>
        <w:t>округе</w:t>
      </w:r>
      <w:r>
        <w:rPr>
          <w:sz w:val="24"/>
          <w:szCs w:val="24"/>
        </w:rPr>
        <w:t>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Поставленная цель достигается путем решения следующих задач: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сокращение объема загрязняющих веществ, выбрасываемых в окружающую среду;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строительство контейнерных площадок не менее </w:t>
      </w:r>
      <w:r w:rsidR="00E273FE">
        <w:rPr>
          <w:sz w:val="24"/>
          <w:szCs w:val="24"/>
        </w:rPr>
        <w:t>37</w:t>
      </w:r>
      <w:r>
        <w:rPr>
          <w:sz w:val="24"/>
          <w:szCs w:val="24"/>
        </w:rPr>
        <w:t xml:space="preserve"> шт. ежегодно, установка </w:t>
      </w:r>
      <w:r w:rsidR="004D772D">
        <w:rPr>
          <w:sz w:val="24"/>
          <w:szCs w:val="24"/>
        </w:rPr>
        <w:t xml:space="preserve">новых и  замена пришедших в негодность </w:t>
      </w:r>
      <w:r>
        <w:rPr>
          <w:sz w:val="24"/>
          <w:szCs w:val="24"/>
        </w:rPr>
        <w:t xml:space="preserve">контейнеров </w:t>
      </w:r>
      <w:r w:rsidR="00E273FE">
        <w:rPr>
          <w:sz w:val="24"/>
          <w:szCs w:val="24"/>
        </w:rPr>
        <w:t>1</w:t>
      </w:r>
      <w:r>
        <w:rPr>
          <w:sz w:val="24"/>
          <w:szCs w:val="24"/>
        </w:rPr>
        <w:t>0 шт</w:t>
      </w:r>
      <w:r w:rsidR="004D772D">
        <w:rPr>
          <w:sz w:val="24"/>
          <w:szCs w:val="24"/>
        </w:rPr>
        <w:t>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посадка деревьев и кустарников в населённых пунктах </w:t>
      </w:r>
      <w:r w:rsidR="00B67299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не менее 100 деревьев ежегодно, возобновление лесных массивов не менее </w:t>
      </w:r>
      <w:r w:rsidR="004D772D">
        <w:rPr>
          <w:sz w:val="24"/>
          <w:szCs w:val="24"/>
        </w:rPr>
        <w:t>3</w:t>
      </w:r>
      <w:r>
        <w:rPr>
          <w:sz w:val="24"/>
          <w:szCs w:val="24"/>
        </w:rPr>
        <w:t xml:space="preserve"> га ежегодно.</w:t>
      </w:r>
    </w:p>
    <w:p w:rsidR="00BD44D0" w:rsidRDefault="00D23596" w:rsidP="004D772D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D772D">
        <w:rPr>
          <w:sz w:val="24"/>
          <w:szCs w:val="24"/>
        </w:rPr>
        <w:t xml:space="preserve"> разработка ПСД на рекультивацию полигона ТБО р.п. Пильна Нижегородской области </w:t>
      </w:r>
      <w:r>
        <w:rPr>
          <w:sz w:val="24"/>
          <w:szCs w:val="24"/>
        </w:rPr>
        <w:t>рекультивация полигона Т</w:t>
      </w:r>
      <w:r w:rsidR="004D772D">
        <w:rPr>
          <w:sz w:val="24"/>
          <w:szCs w:val="24"/>
        </w:rPr>
        <w:t>Б</w:t>
      </w:r>
      <w:r>
        <w:rPr>
          <w:sz w:val="24"/>
          <w:szCs w:val="24"/>
        </w:rPr>
        <w:t xml:space="preserve">О 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расчистка лесных массивов ежегодно по </w:t>
      </w:r>
      <w:r w:rsidR="004D772D">
        <w:rPr>
          <w:sz w:val="24"/>
          <w:szCs w:val="24"/>
        </w:rPr>
        <w:t>2</w:t>
      </w:r>
      <w:r>
        <w:rPr>
          <w:sz w:val="24"/>
          <w:szCs w:val="24"/>
        </w:rPr>
        <w:t>0 га.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уборка берегов водоёмов май - сентябрь ежегодно, улучшение </w:t>
      </w:r>
      <w:proofErr w:type="gramStart"/>
      <w:r>
        <w:rPr>
          <w:sz w:val="24"/>
          <w:szCs w:val="24"/>
        </w:rPr>
        <w:t>эстетического вида</w:t>
      </w:r>
      <w:proofErr w:type="gramEnd"/>
      <w:r>
        <w:rPr>
          <w:sz w:val="24"/>
          <w:szCs w:val="24"/>
        </w:rPr>
        <w:t xml:space="preserve">, снижение антропогенной нагрузки, </w:t>
      </w:r>
      <w:r w:rsidR="00DE0B35">
        <w:rPr>
          <w:sz w:val="24"/>
          <w:szCs w:val="24"/>
        </w:rPr>
        <w:t>2</w:t>
      </w:r>
      <w:r w:rsidR="002A5AF1">
        <w:rPr>
          <w:sz w:val="24"/>
          <w:szCs w:val="24"/>
        </w:rPr>
        <w:t xml:space="preserve"> км в длину и до 2</w:t>
      </w:r>
      <w:r>
        <w:rPr>
          <w:sz w:val="24"/>
          <w:szCs w:val="24"/>
        </w:rPr>
        <w:t>0 м в ширину от уреза воды в местах массового скопления людей.</w:t>
      </w:r>
    </w:p>
    <w:p w:rsidR="00A76832" w:rsidRDefault="00A76832">
      <w:pPr>
        <w:spacing w:line="100" w:lineRule="atLeast"/>
        <w:jc w:val="center"/>
        <w:rPr>
          <w:b/>
          <w:sz w:val="24"/>
          <w:szCs w:val="24"/>
        </w:rPr>
      </w:pPr>
    </w:p>
    <w:p w:rsidR="00BD44D0" w:rsidRDefault="00D23596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Ресурсное обеспечение реализации Программы</w:t>
      </w:r>
    </w:p>
    <w:p w:rsidR="00BD44D0" w:rsidRDefault="00D23596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 Финансирование Программы носит прогнозный характер и подлежит ежегодной корректировке в соответствии с бюджетами всех уровней.</w:t>
      </w:r>
    </w:p>
    <w:p w:rsidR="00BD44D0" w:rsidRDefault="00BD44D0">
      <w:pPr>
        <w:widowControl w:val="0"/>
        <w:spacing w:line="100" w:lineRule="atLeast"/>
        <w:jc w:val="center"/>
        <w:rPr>
          <w:b/>
          <w:sz w:val="24"/>
          <w:szCs w:val="24"/>
        </w:rPr>
      </w:pPr>
    </w:p>
    <w:p w:rsidR="00BD44D0" w:rsidRDefault="00BD44D0">
      <w:pPr>
        <w:widowControl w:val="0"/>
        <w:spacing w:line="100" w:lineRule="atLeast"/>
        <w:jc w:val="center"/>
        <w:rPr>
          <w:b/>
          <w:sz w:val="24"/>
          <w:szCs w:val="24"/>
        </w:rPr>
      </w:pPr>
    </w:p>
    <w:p w:rsidR="00BD44D0" w:rsidRDefault="00BD44D0">
      <w:pPr>
        <w:widowControl w:val="0"/>
        <w:spacing w:line="100" w:lineRule="atLeast"/>
        <w:jc w:val="center"/>
        <w:rPr>
          <w:b/>
          <w:sz w:val="24"/>
          <w:szCs w:val="24"/>
        </w:rPr>
      </w:pPr>
    </w:p>
    <w:p w:rsidR="007D0678" w:rsidRDefault="007D0678">
      <w:pPr>
        <w:widowControl w:val="0"/>
        <w:spacing w:line="100" w:lineRule="atLeast"/>
        <w:jc w:val="center"/>
        <w:rPr>
          <w:b/>
          <w:sz w:val="24"/>
          <w:szCs w:val="24"/>
        </w:rPr>
        <w:sectPr w:rsidR="007D0678">
          <w:pgSz w:w="11900" w:h="16800"/>
          <w:pgMar w:top="578" w:right="577" w:bottom="506" w:left="848" w:header="720" w:footer="720" w:gutter="0"/>
          <w:cols w:space="720"/>
          <w:docGrid w:linePitch="360"/>
        </w:sectPr>
      </w:pPr>
    </w:p>
    <w:p w:rsidR="00BD44D0" w:rsidRDefault="00765F5D">
      <w:pPr>
        <w:widowControl w:val="0"/>
        <w:spacing w:line="10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D23596">
        <w:rPr>
          <w:b/>
          <w:sz w:val="24"/>
          <w:szCs w:val="24"/>
        </w:rPr>
        <w:t>Источники финансирования муниципальной программы за счет средств бюджетов</w:t>
      </w:r>
    </w:p>
    <w:p w:rsidR="00BD44D0" w:rsidRDefault="00D23596" w:rsidP="00681516">
      <w:pPr>
        <w:widowControl w:val="0"/>
        <w:spacing w:line="100" w:lineRule="atLeast"/>
        <w:ind w:right="1682"/>
        <w:jc w:val="center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BD44D0" w:rsidRDefault="00BD44D0">
      <w:pPr>
        <w:widowControl w:val="0"/>
        <w:spacing w:line="100" w:lineRule="atLeast"/>
        <w:jc w:val="center"/>
        <w:rPr>
          <w:b/>
          <w:sz w:val="24"/>
          <w:szCs w:val="24"/>
        </w:rPr>
      </w:pPr>
    </w:p>
    <w:tbl>
      <w:tblPr>
        <w:tblW w:w="4844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6"/>
        <w:gridCol w:w="1758"/>
        <w:gridCol w:w="1672"/>
        <w:gridCol w:w="2094"/>
        <w:gridCol w:w="1983"/>
        <w:gridCol w:w="1838"/>
        <w:gridCol w:w="1845"/>
        <w:gridCol w:w="1835"/>
      </w:tblGrid>
      <w:tr w:rsidR="00125B8F" w:rsidTr="00125B8F">
        <w:trPr>
          <w:cantSplit/>
          <w:trHeight w:val="313"/>
        </w:trPr>
        <w:tc>
          <w:tcPr>
            <w:tcW w:w="763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516" w:rsidRPr="00A53212" w:rsidRDefault="00681516" w:rsidP="00A53212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Статус и наименование </w:t>
            </w:r>
            <w:proofErr w:type="gramStart"/>
            <w:r w:rsidRPr="00A53212">
              <w:rPr>
                <w:szCs w:val="20"/>
              </w:rPr>
              <w:t>муниципальной</w:t>
            </w:r>
            <w:proofErr w:type="gramEnd"/>
          </w:p>
          <w:p w:rsidR="00681516" w:rsidRDefault="00681516" w:rsidP="00A53212">
            <w:pPr>
              <w:widowControl w:val="0"/>
              <w:spacing w:line="100" w:lineRule="atLeast"/>
              <w:rPr>
                <w:szCs w:val="20"/>
              </w:rPr>
            </w:pPr>
            <w:r w:rsidRPr="00A53212">
              <w:rPr>
                <w:szCs w:val="20"/>
              </w:rPr>
              <w:t>программы</w:t>
            </w:r>
          </w:p>
        </w:tc>
        <w:tc>
          <w:tcPr>
            <w:tcW w:w="572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Исполнители программы</w:t>
            </w:r>
          </w:p>
        </w:tc>
        <w:tc>
          <w:tcPr>
            <w:tcW w:w="5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3121" w:type="pct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1516" w:rsidRP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Расходы (тыс. руб.), годы</w:t>
            </w:r>
          </w:p>
        </w:tc>
      </w:tr>
      <w:tr w:rsidR="00125B8F" w:rsidTr="00125B8F">
        <w:trPr>
          <w:cantSplit/>
          <w:trHeight w:val="558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2024</w:t>
            </w:r>
          </w:p>
          <w:p w:rsidR="00681516" w:rsidRP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год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2025</w:t>
            </w:r>
          </w:p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год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2026</w:t>
            </w:r>
          </w:p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год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2027</w:t>
            </w:r>
          </w:p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год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2028</w:t>
            </w:r>
          </w:p>
          <w:p w:rsidR="00681516" w:rsidRP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год</w:t>
            </w:r>
          </w:p>
        </w:tc>
      </w:tr>
      <w:tr w:rsidR="00125B8F" w:rsidTr="00125B8F">
        <w:tc>
          <w:tcPr>
            <w:tcW w:w="763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 w:rsidP="002A5AF1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72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 w:rsidP="002A5AF1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 w:rsidP="002A5AF1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 w:rsidP="002A5AF1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Default="00681516" w:rsidP="002A5AF1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Default="00681516" w:rsidP="002A5AF1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2A5AF1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FF25D0" w:rsidP="002A5AF1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125B8F" w:rsidTr="00125B8F">
        <w:trPr>
          <w:cantSplit/>
          <w:trHeight w:val="306"/>
        </w:trPr>
        <w:tc>
          <w:tcPr>
            <w:tcW w:w="763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 w:rsidP="0002642A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"Улучшение экологической обстановки в Пильнинском муниципальном округе в </w:t>
            </w:r>
            <w:r>
              <w:rPr>
                <w:bCs/>
                <w:szCs w:val="20"/>
              </w:rPr>
              <w:t>2024 – 202</w:t>
            </w:r>
            <w:r w:rsidR="00FF25D0">
              <w:rPr>
                <w:bCs/>
                <w:szCs w:val="20"/>
              </w:rPr>
              <w:t>8</w:t>
            </w:r>
            <w:r w:rsidR="0002642A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год</w:t>
            </w:r>
            <w:r w:rsidR="0002642A">
              <w:rPr>
                <w:bCs/>
                <w:szCs w:val="20"/>
              </w:rPr>
              <w:t>ы</w:t>
            </w:r>
            <w:r>
              <w:rPr>
                <w:bCs/>
                <w:szCs w:val="20"/>
              </w:rPr>
              <w:t>»</w:t>
            </w:r>
          </w:p>
        </w:tc>
        <w:tc>
          <w:tcPr>
            <w:tcW w:w="572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всего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7A2F07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8250,0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Default="007A2F07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1102,4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Default="00FB5BE5" w:rsidP="00DE3334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</w:t>
            </w:r>
            <w:r w:rsidR="00DE333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FB5BE5" w:rsidP="00DE3334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  <w:r w:rsidR="00DE333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F9432B" w:rsidP="00DE3334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E3334">
              <w:rPr>
                <w:rFonts w:ascii="Times New Roman" w:hAnsi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</w:tr>
      <w:tr w:rsidR="00125B8F" w:rsidTr="00125B8F">
        <w:trPr>
          <w:cantSplit/>
          <w:trHeight w:val="298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415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Областной бюджет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7A2F07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7666,1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7A76F3" w:rsidRDefault="00F9432B" w:rsidP="00FF25D0">
            <w:pPr>
              <w:jc w:val="center"/>
            </w:pPr>
            <w:r>
              <w:t>0,0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Default="00FB5BE5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3393,6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FB5BE5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3393,6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36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местный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бюджет 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7A2F07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413,9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Default="00F9432B" w:rsidP="00FF25D0">
            <w:pPr>
              <w:jc w:val="center"/>
            </w:pPr>
            <w:r>
              <w:t>932,4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Default="00F9432B" w:rsidP="00DE3334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  <w:r w:rsidR="00DE3334">
              <w:rPr>
                <w:szCs w:val="20"/>
              </w:rPr>
              <w:t>2</w:t>
            </w:r>
            <w:r>
              <w:rPr>
                <w:szCs w:val="20"/>
              </w:rPr>
              <w:t>,9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DE3334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9,4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DE3334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F9432B">
              <w:rPr>
                <w:szCs w:val="20"/>
              </w:rPr>
              <w:t>,4</w:t>
            </w:r>
          </w:p>
        </w:tc>
      </w:tr>
      <w:tr w:rsidR="00125B8F" w:rsidTr="00125B8F">
        <w:trPr>
          <w:cantSplit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jc w:val="both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Прочие источники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170,0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170,0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170,0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170</w:t>
            </w:r>
            <w:r w:rsidR="00B21869">
              <w:rPr>
                <w:szCs w:val="20"/>
              </w:rPr>
              <w:t>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F9432B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170,0</w:t>
            </w:r>
          </w:p>
        </w:tc>
      </w:tr>
      <w:tr w:rsidR="00125B8F" w:rsidTr="00125B8F">
        <w:trPr>
          <w:cantSplit/>
          <w:trHeight w:val="260"/>
        </w:trPr>
        <w:tc>
          <w:tcPr>
            <w:tcW w:w="763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Основное 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мероприятие 1.1 Мероприятия программы в части создания 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(обустройства) контейнерных</w:t>
            </w:r>
            <w:r>
              <w:rPr>
                <w:szCs w:val="20"/>
              </w:rPr>
              <w:br/>
              <w:t>площадок за счет средств субсидий</w:t>
            </w:r>
          </w:p>
        </w:tc>
        <w:tc>
          <w:tcPr>
            <w:tcW w:w="572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spacing w:line="100" w:lineRule="atLeast"/>
              <w:jc w:val="both"/>
              <w:rPr>
                <w:color w:val="FF0000"/>
                <w:szCs w:val="20"/>
              </w:rPr>
            </w:pPr>
            <w:r>
              <w:rPr>
                <w:szCs w:val="20"/>
              </w:rPr>
              <w:t xml:space="preserve"> Администрация Пильнинского муниципального округа</w:t>
            </w:r>
          </w:p>
          <w:p w:rsidR="00681516" w:rsidRDefault="00681516" w:rsidP="00A53212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всего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816DF8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7945,2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B21869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1</w:t>
            </w:r>
            <w:r w:rsidR="007A2F07" w:rsidRPr="00E273FE">
              <w:rPr>
                <w:rFonts w:ascii="Times New Roman" w:hAnsi="Times New Roman"/>
                <w:sz w:val="20"/>
                <w:szCs w:val="20"/>
              </w:rPr>
              <w:t>2</w:t>
            </w:r>
            <w:r w:rsidRPr="00E273FE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C23098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3218,0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C23098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3043,0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FF25D0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25B8F" w:rsidTr="00125B8F">
        <w:trPr>
          <w:cantSplit/>
          <w:trHeight w:val="221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299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Областной бюджет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816DF8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7547,9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125B8F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0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C23098" w:rsidP="00FF25D0">
            <w:pPr>
              <w:jc w:val="center"/>
            </w:pPr>
            <w:r>
              <w:t>3043,0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C23098" w:rsidP="00FF25D0">
            <w:pPr>
              <w:jc w:val="center"/>
            </w:pPr>
            <w:r>
              <w:t>3043,0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FF25D0" w:rsidP="00FF25D0">
            <w:pPr>
              <w:jc w:val="center"/>
            </w:pPr>
            <w:r>
              <w:t>0,0</w:t>
            </w:r>
          </w:p>
        </w:tc>
      </w:tr>
      <w:tr w:rsidR="00125B8F" w:rsidTr="00125B8F">
        <w:trPr>
          <w:cantSplit/>
          <w:trHeight w:val="35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местный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бюджет 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397,</w:t>
            </w:r>
            <w:r w:rsidR="00816DF8" w:rsidRPr="00E273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0D1492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4D2621" w:rsidP="00FF25D0">
            <w:pPr>
              <w:jc w:val="center"/>
            </w:pPr>
            <w:r w:rsidRPr="00E273FE">
              <w:t>175,0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C23098" w:rsidP="00FF25D0">
            <w:pPr>
              <w:jc w:val="center"/>
            </w:pPr>
            <w:r>
              <w:t>0,0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FF25D0" w:rsidP="00FF25D0">
            <w:pPr>
              <w:jc w:val="center"/>
            </w:pPr>
            <w:r>
              <w:t>0,0</w:t>
            </w:r>
          </w:p>
        </w:tc>
      </w:tr>
      <w:tr w:rsidR="00125B8F" w:rsidTr="00125B8F">
        <w:trPr>
          <w:cantSplit/>
          <w:trHeight w:val="454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Прочие источники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jc w:val="center"/>
            </w:pPr>
          </w:p>
        </w:tc>
      </w:tr>
      <w:tr w:rsidR="00125B8F" w:rsidTr="00125B8F">
        <w:trPr>
          <w:cantSplit/>
        </w:trPr>
        <w:tc>
          <w:tcPr>
            <w:tcW w:w="763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 Основное </w:t>
            </w:r>
          </w:p>
          <w:p w:rsidR="00681516" w:rsidRDefault="00681516">
            <w:pPr>
              <w:widowControl w:val="0"/>
              <w:spacing w:line="100" w:lineRule="atLeast"/>
              <w:rPr>
                <w:bCs/>
                <w:szCs w:val="20"/>
              </w:rPr>
            </w:pPr>
            <w:r>
              <w:rPr>
                <w:szCs w:val="20"/>
              </w:rPr>
              <w:t>мероприятие 1.2</w:t>
            </w:r>
            <w:r>
              <w:rPr>
                <w:bCs/>
                <w:szCs w:val="20"/>
              </w:rPr>
              <w:t xml:space="preserve"> Постоянная очистка лесных массивов от порубочных остатков и захламленности</w:t>
            </w:r>
          </w:p>
        </w:tc>
        <w:tc>
          <w:tcPr>
            <w:tcW w:w="572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spacing w:line="100" w:lineRule="atLeast"/>
              <w:jc w:val="both"/>
              <w:rPr>
                <w:color w:val="FF0000"/>
                <w:szCs w:val="20"/>
              </w:rPr>
            </w:pPr>
            <w:r>
              <w:rPr>
                <w:szCs w:val="20"/>
              </w:rPr>
              <w:t>Администрация Пильнинского муниципального округа</w:t>
            </w:r>
          </w:p>
          <w:p w:rsidR="00681516" w:rsidRDefault="00681516" w:rsidP="00637939">
            <w:pPr>
              <w:widowControl w:val="0"/>
              <w:spacing w:line="100" w:lineRule="atLeast"/>
              <w:rPr>
                <w:szCs w:val="20"/>
              </w:rPr>
            </w:pPr>
            <w:proofErr w:type="spellStart"/>
            <w:r w:rsidRPr="00637939">
              <w:rPr>
                <w:szCs w:val="20"/>
              </w:rPr>
              <w:t>Сергачский</w:t>
            </w:r>
            <w:proofErr w:type="spellEnd"/>
            <w:r w:rsidRPr="00637939">
              <w:rPr>
                <w:szCs w:val="20"/>
              </w:rPr>
              <w:t xml:space="preserve"> лесхоз (по согласованию)</w:t>
            </w: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всего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4D2621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125B8F" w:rsidTr="00125B8F">
        <w:trPr>
          <w:cantSplit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bCs/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F" w:rsidTr="00125B8F">
        <w:trPr>
          <w:cantSplit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bCs/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Областной бюджет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F" w:rsidTr="00125B8F">
        <w:trPr>
          <w:cantSplit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bCs/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местный 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бюджет 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Прочие источники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4D2621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 Основное </w:t>
            </w:r>
          </w:p>
          <w:p w:rsidR="00681516" w:rsidRDefault="00681516">
            <w:pPr>
              <w:widowControl w:val="0"/>
              <w:spacing w:line="100" w:lineRule="atLeast"/>
              <w:rPr>
                <w:bCs/>
                <w:szCs w:val="20"/>
              </w:rPr>
            </w:pPr>
            <w:r>
              <w:rPr>
                <w:szCs w:val="20"/>
              </w:rPr>
              <w:t xml:space="preserve">мероприятие 1.3 </w:t>
            </w:r>
            <w:r>
              <w:rPr>
                <w:bCs/>
                <w:szCs w:val="20"/>
              </w:rPr>
              <w:t xml:space="preserve">Выполнение проектов  зон санитарной охраны и ограждение артезианских скважин округа. Оформление лицензии на </w:t>
            </w:r>
            <w:r>
              <w:rPr>
                <w:bCs/>
                <w:szCs w:val="20"/>
              </w:rPr>
              <w:lastRenderedPageBreak/>
              <w:t>пользование недр</w:t>
            </w:r>
          </w:p>
        </w:tc>
        <w:tc>
          <w:tcPr>
            <w:tcW w:w="572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spacing w:line="100" w:lineRule="atLeast"/>
              <w:jc w:val="both"/>
              <w:rPr>
                <w:color w:val="FF0000"/>
                <w:szCs w:val="20"/>
              </w:rPr>
            </w:pPr>
            <w:r>
              <w:rPr>
                <w:szCs w:val="20"/>
              </w:rPr>
              <w:lastRenderedPageBreak/>
              <w:t>Администрация Пильнинского муниципального округа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Всего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Областной бюджет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местный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бюджет 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Прочие источники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 Основное </w:t>
            </w:r>
          </w:p>
          <w:p w:rsidR="00681516" w:rsidRDefault="00681516" w:rsidP="00496F25">
            <w:pPr>
              <w:widowControl w:val="0"/>
              <w:spacing w:line="100" w:lineRule="atLeast"/>
              <w:rPr>
                <w:bCs/>
                <w:szCs w:val="20"/>
              </w:rPr>
            </w:pPr>
            <w:r>
              <w:rPr>
                <w:szCs w:val="20"/>
              </w:rPr>
              <w:t xml:space="preserve">мероприятие 1.4 </w:t>
            </w:r>
            <w:r>
              <w:rPr>
                <w:bCs/>
                <w:szCs w:val="20"/>
              </w:rPr>
              <w:t xml:space="preserve">Увеличение лесистости округа за счет создания противоэрозийных насаждений на склонах оврагов и непригодных для сельского хозяйства земель </w:t>
            </w:r>
          </w:p>
        </w:tc>
        <w:tc>
          <w:tcPr>
            <w:tcW w:w="572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spacing w:line="100" w:lineRule="atLeast"/>
              <w:jc w:val="both"/>
              <w:rPr>
                <w:color w:val="FF0000"/>
                <w:szCs w:val="20"/>
              </w:rPr>
            </w:pPr>
            <w:r>
              <w:rPr>
                <w:szCs w:val="20"/>
              </w:rPr>
              <w:t>Администрация Пильнинского муниципального округа</w:t>
            </w:r>
          </w:p>
          <w:p w:rsidR="00681516" w:rsidRDefault="00681516" w:rsidP="009D6E03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всего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100,0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100,0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100,0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100,0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4D2621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100,0</w:t>
            </w: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Областной бюджет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местный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бюджет 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Прочие источники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  <w:r w:rsidRPr="00E273FE">
              <w:t>100,0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jc w:val="center"/>
            </w:pPr>
            <w:r w:rsidRPr="00E273FE">
              <w:t>100,0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jc w:val="center"/>
            </w:pPr>
            <w:r w:rsidRPr="00E273FE">
              <w:t>100,0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  <w:r w:rsidRPr="00E273FE">
              <w:t>100,0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4D2621" w:rsidP="00FF25D0">
            <w:pPr>
              <w:jc w:val="center"/>
            </w:pPr>
            <w:r>
              <w:t>100,0</w:t>
            </w:r>
          </w:p>
        </w:tc>
      </w:tr>
      <w:tr w:rsidR="00125B8F" w:rsidTr="00125B8F">
        <w:trPr>
          <w:cantSplit/>
          <w:trHeight w:val="210"/>
        </w:trPr>
        <w:tc>
          <w:tcPr>
            <w:tcW w:w="763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F9432B" w:rsidRDefault="00681516">
            <w:pPr>
              <w:widowControl w:val="0"/>
              <w:spacing w:line="100" w:lineRule="atLeast"/>
              <w:rPr>
                <w:szCs w:val="20"/>
              </w:rPr>
            </w:pPr>
            <w:r w:rsidRPr="00F9432B">
              <w:rPr>
                <w:szCs w:val="20"/>
              </w:rPr>
              <w:t xml:space="preserve">Основное </w:t>
            </w:r>
          </w:p>
          <w:p w:rsidR="00681516" w:rsidRPr="00F9432B" w:rsidRDefault="00681516" w:rsidP="00865DDC">
            <w:pPr>
              <w:widowControl w:val="0"/>
              <w:spacing w:line="100" w:lineRule="atLeast"/>
              <w:rPr>
                <w:szCs w:val="20"/>
              </w:rPr>
            </w:pPr>
            <w:r w:rsidRPr="00F9432B">
              <w:rPr>
                <w:szCs w:val="20"/>
              </w:rPr>
              <w:t>мероприятие 1.5 Ликвидация свалок   и   объектов   размещения   отходов,</w:t>
            </w:r>
          </w:p>
          <w:p w:rsidR="00681516" w:rsidRDefault="00681516" w:rsidP="00EB140A">
            <w:pPr>
              <w:widowControl w:val="0"/>
              <w:spacing w:line="100" w:lineRule="atLeast"/>
              <w:rPr>
                <w:szCs w:val="20"/>
              </w:rPr>
            </w:pPr>
            <w:r w:rsidRPr="00F9432B">
              <w:t xml:space="preserve"> </w:t>
            </w:r>
            <w:r w:rsidRPr="00F9432B">
              <w:rPr>
                <w:szCs w:val="20"/>
              </w:rPr>
              <w:t>разработка проектной документации на ликвидацию (рекультивацию) свалок</w:t>
            </w:r>
          </w:p>
        </w:tc>
        <w:tc>
          <w:tcPr>
            <w:tcW w:w="572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 w:rsidP="00681516">
            <w:pPr>
              <w:spacing w:line="10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Администрация Пильнинского муниципального округа</w:t>
            </w: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всего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412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375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Областной бюджет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3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местный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бюджет 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446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Прочие источники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334"/>
        </w:trPr>
        <w:tc>
          <w:tcPr>
            <w:tcW w:w="763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Основное </w:t>
            </w:r>
          </w:p>
          <w:p w:rsidR="00681516" w:rsidRDefault="00681516" w:rsidP="000D3A5D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мероприятие 1.6 Мероприятия программы в части приобретения контейнеров (бункеров) за счет средств субсидий</w:t>
            </w:r>
          </w:p>
        </w:tc>
        <w:tc>
          <w:tcPr>
            <w:tcW w:w="572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spacing w:line="100" w:lineRule="atLeast"/>
              <w:jc w:val="both"/>
              <w:rPr>
                <w:color w:val="FF0000"/>
                <w:szCs w:val="20"/>
              </w:rPr>
            </w:pPr>
            <w:r>
              <w:rPr>
                <w:szCs w:val="20"/>
              </w:rPr>
              <w:t>Администрация Пильнинского муниципального округа</w:t>
            </w:r>
          </w:p>
          <w:p w:rsidR="00681516" w:rsidRDefault="00681516" w:rsidP="009D6E03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всего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816DF8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124,4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2C4853" w:rsidP="00FF25D0">
            <w:pPr>
              <w:jc w:val="center"/>
            </w:pPr>
            <w:r w:rsidRPr="00E273FE">
              <w:t>800,0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4D2621" w:rsidP="00FF25D0">
            <w:pPr>
              <w:jc w:val="center"/>
            </w:pPr>
            <w:r w:rsidRPr="00E273FE">
              <w:t>369,1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FB5BE5" w:rsidP="00FF25D0">
            <w:pPr>
              <w:jc w:val="center"/>
            </w:pPr>
            <w:r>
              <w:t>350,6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jc w:val="center"/>
            </w:pPr>
          </w:p>
        </w:tc>
      </w:tr>
      <w:tr w:rsidR="00125B8F" w:rsidTr="00125B8F">
        <w:trPr>
          <w:cantSplit/>
          <w:trHeight w:val="424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387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Областной бюджет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118,2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jc w:val="center"/>
            </w:pPr>
            <w:r w:rsidRPr="00E273FE">
              <w:rPr>
                <w:szCs w:val="20"/>
              </w:rPr>
              <w:t>0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  <w:r w:rsidRPr="00E273FE">
              <w:t>350,6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  <w:r w:rsidRPr="00E273FE">
              <w:t>350,6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jc w:val="center"/>
            </w:pPr>
          </w:p>
        </w:tc>
      </w:tr>
      <w:tr w:rsidR="00125B8F" w:rsidTr="00125B8F">
        <w:trPr>
          <w:cantSplit/>
          <w:trHeight w:val="486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местный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бюджет 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681516" w:rsidRPr="00E273FE" w:rsidRDefault="00816DF8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6,2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0D1492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800,0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18,5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C23098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416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Прочие источники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jc w:val="center"/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jc w:val="center"/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Основное </w:t>
            </w:r>
          </w:p>
          <w:p w:rsidR="00681516" w:rsidRDefault="00681516">
            <w:pPr>
              <w:widowControl w:val="0"/>
              <w:spacing w:line="100" w:lineRule="atLeast"/>
              <w:rPr>
                <w:bCs/>
                <w:szCs w:val="20"/>
              </w:rPr>
            </w:pPr>
            <w:r>
              <w:rPr>
                <w:szCs w:val="20"/>
              </w:rPr>
              <w:t>мероприятие 1.7</w:t>
            </w:r>
            <w:r>
              <w:rPr>
                <w:bCs/>
                <w:szCs w:val="20"/>
              </w:rPr>
              <w:t xml:space="preserve"> Экологическое воспитание детей</w:t>
            </w:r>
          </w:p>
        </w:tc>
        <w:tc>
          <w:tcPr>
            <w:tcW w:w="572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spacing w:line="100" w:lineRule="atLeast"/>
              <w:jc w:val="both"/>
              <w:rPr>
                <w:color w:val="FF0000"/>
                <w:szCs w:val="20"/>
              </w:rPr>
            </w:pPr>
            <w:r>
              <w:rPr>
                <w:szCs w:val="20"/>
              </w:rPr>
              <w:t>Администрация Пильнинского муниципального округа</w:t>
            </w:r>
          </w:p>
          <w:p w:rsidR="00681516" w:rsidRDefault="00681516" w:rsidP="009D6E03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всего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10,4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10,4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DE3334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681516" w:rsidRPr="00E273FE">
              <w:rPr>
                <w:szCs w:val="20"/>
              </w:rPr>
              <w:t>,4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DE3334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681516" w:rsidRPr="00E273FE">
              <w:rPr>
                <w:szCs w:val="20"/>
              </w:rPr>
              <w:t>,4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DE3334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4D2621">
              <w:rPr>
                <w:szCs w:val="20"/>
              </w:rPr>
              <w:t>,4</w:t>
            </w: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Областной бюджет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местный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бюджет 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10,4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 w:rsidRPr="00E273FE">
              <w:rPr>
                <w:szCs w:val="20"/>
              </w:rPr>
              <w:t>10,4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3024C0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681516" w:rsidRPr="00E273FE">
              <w:rPr>
                <w:szCs w:val="20"/>
              </w:rPr>
              <w:t>,4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3024C0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681516" w:rsidRPr="00E273FE">
              <w:rPr>
                <w:szCs w:val="20"/>
              </w:rPr>
              <w:t>,4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3024C0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4D2621">
              <w:rPr>
                <w:szCs w:val="20"/>
              </w:rPr>
              <w:t>,4</w:t>
            </w: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Прочие источники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313"/>
        </w:trPr>
        <w:tc>
          <w:tcPr>
            <w:tcW w:w="763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Основное </w:t>
            </w:r>
          </w:p>
          <w:p w:rsidR="00681516" w:rsidRDefault="00681516">
            <w:pPr>
              <w:widowControl w:val="0"/>
              <w:spacing w:line="100" w:lineRule="atLeast"/>
              <w:rPr>
                <w:bCs/>
                <w:szCs w:val="20"/>
              </w:rPr>
            </w:pPr>
            <w:r>
              <w:rPr>
                <w:szCs w:val="20"/>
              </w:rPr>
              <w:t>мероприятие 1.8</w:t>
            </w:r>
            <w:r>
              <w:rPr>
                <w:bCs/>
                <w:szCs w:val="20"/>
              </w:rPr>
              <w:t xml:space="preserve"> Озеленение прилегающих территорий к многоквартирным жилым домам</w:t>
            </w:r>
          </w:p>
        </w:tc>
        <w:tc>
          <w:tcPr>
            <w:tcW w:w="572" w:type="pct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spacing w:line="100" w:lineRule="atLeast"/>
              <w:jc w:val="both"/>
              <w:rPr>
                <w:color w:val="FF0000"/>
                <w:szCs w:val="20"/>
              </w:rPr>
            </w:pPr>
            <w:r>
              <w:rPr>
                <w:szCs w:val="20"/>
              </w:rPr>
              <w:t>Администрация Пильнинского муниципального округа</w:t>
            </w:r>
          </w:p>
          <w:p w:rsidR="00681516" w:rsidRDefault="00681516" w:rsidP="0020692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всего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4D2621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Областной бюджет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местный </w:t>
            </w:r>
          </w:p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бюджет  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681516" w:rsidP="00FF25D0">
            <w:pPr>
              <w:widowControl w:val="0"/>
              <w:spacing w:line="100" w:lineRule="atLeast"/>
              <w:jc w:val="center"/>
              <w:rPr>
                <w:szCs w:val="20"/>
              </w:rPr>
            </w:pPr>
          </w:p>
        </w:tc>
      </w:tr>
      <w:tr w:rsidR="00125B8F" w:rsidTr="00125B8F">
        <w:trPr>
          <w:cantSplit/>
          <w:trHeight w:val="540"/>
        </w:trPr>
        <w:tc>
          <w:tcPr>
            <w:tcW w:w="763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</w:p>
        </w:tc>
        <w:tc>
          <w:tcPr>
            <w:tcW w:w="544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Default="00681516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Прочие источники</w:t>
            </w:r>
          </w:p>
        </w:tc>
        <w:tc>
          <w:tcPr>
            <w:tcW w:w="681" w:type="pct"/>
            <w:tcBorders>
              <w:left w:val="single" w:sz="1" w:space="0" w:color="000000"/>
              <w:bottom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45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Pr="00E273FE" w:rsidRDefault="00681516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81516" w:rsidRDefault="004D2621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</w:tbl>
    <w:p w:rsidR="00BD44D0" w:rsidRDefault="00BD44D0">
      <w:pPr>
        <w:widowControl w:val="0"/>
        <w:spacing w:line="100" w:lineRule="atLeast"/>
        <w:rPr>
          <w:szCs w:val="20"/>
        </w:rPr>
      </w:pPr>
    </w:p>
    <w:p w:rsidR="00BD44D0" w:rsidRDefault="00BD44D0">
      <w:pPr>
        <w:widowControl w:val="0"/>
        <w:spacing w:line="100" w:lineRule="atLeast"/>
        <w:jc w:val="center"/>
        <w:rPr>
          <w:b/>
          <w:szCs w:val="20"/>
        </w:rPr>
      </w:pPr>
    </w:p>
    <w:p w:rsidR="00BD44D0" w:rsidRPr="00765F5D" w:rsidRDefault="00765F5D">
      <w:pPr>
        <w:spacing w:line="100" w:lineRule="atLeast"/>
        <w:jc w:val="center"/>
        <w:rPr>
          <w:sz w:val="24"/>
          <w:szCs w:val="24"/>
        </w:rPr>
      </w:pPr>
      <w:r w:rsidRPr="00765F5D">
        <w:rPr>
          <w:b/>
          <w:bCs/>
          <w:sz w:val="24"/>
          <w:szCs w:val="24"/>
        </w:rPr>
        <w:t xml:space="preserve">5. </w:t>
      </w:r>
      <w:r w:rsidR="00D23596" w:rsidRPr="00765F5D">
        <w:rPr>
          <w:b/>
          <w:bCs/>
          <w:sz w:val="24"/>
          <w:szCs w:val="24"/>
        </w:rPr>
        <w:t xml:space="preserve">Перечень основных мероприятий по реализации программы </w:t>
      </w:r>
    </w:p>
    <w:p w:rsidR="00BD44D0" w:rsidRDefault="00D23596" w:rsidP="00A1283D">
      <w:pPr>
        <w:spacing w:line="100" w:lineRule="atLeast"/>
        <w:ind w:right="-298"/>
        <w:jc w:val="center"/>
        <w:rPr>
          <w:szCs w:val="20"/>
        </w:rPr>
      </w:pPr>
      <w:r>
        <w:rPr>
          <w:szCs w:val="20"/>
        </w:rPr>
        <w:t>Таблица 2</w:t>
      </w:r>
    </w:p>
    <w:p w:rsidR="000D1492" w:rsidRDefault="000D1492" w:rsidP="00A1283D">
      <w:pPr>
        <w:spacing w:line="100" w:lineRule="atLeast"/>
        <w:ind w:right="-298"/>
        <w:jc w:val="center"/>
        <w:rPr>
          <w:szCs w:val="20"/>
        </w:rPr>
      </w:pPr>
    </w:p>
    <w:p w:rsidR="000D1492" w:rsidRDefault="000D1492" w:rsidP="000D1492">
      <w:pPr>
        <w:spacing w:line="100" w:lineRule="atLeast"/>
        <w:ind w:right="-298"/>
        <w:jc w:val="center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125B8F">
        <w:rPr>
          <w:szCs w:val="20"/>
        </w:rPr>
        <w:t xml:space="preserve">                                  </w:t>
      </w:r>
      <w:r>
        <w:rPr>
          <w:szCs w:val="20"/>
        </w:rPr>
        <w:t>тыс.</w:t>
      </w:r>
      <w:r w:rsidR="00E273FE">
        <w:rPr>
          <w:szCs w:val="20"/>
        </w:rPr>
        <w:t xml:space="preserve"> </w:t>
      </w:r>
      <w:r>
        <w:rPr>
          <w:szCs w:val="20"/>
        </w:rPr>
        <w:t>руб.</w:t>
      </w:r>
    </w:p>
    <w:tbl>
      <w:tblPr>
        <w:tblW w:w="1531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842"/>
        <w:gridCol w:w="2127"/>
        <w:gridCol w:w="1984"/>
        <w:gridCol w:w="1843"/>
        <w:gridCol w:w="1843"/>
        <w:gridCol w:w="1843"/>
      </w:tblGrid>
      <w:tr w:rsidR="000D1492" w:rsidTr="00125B8F">
        <w:trPr>
          <w:trHeight w:val="9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92" w:rsidRDefault="000D1492" w:rsidP="00C36A2B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Сроки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начала и око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92" w:rsidRDefault="000D1492" w:rsidP="00CD53A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г.</w:t>
            </w:r>
          </w:p>
          <w:p w:rsidR="000D1492" w:rsidRDefault="000D1492" w:rsidP="00CD53A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92" w:rsidRDefault="000D1492" w:rsidP="00CD53A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0D1492" w:rsidRDefault="000D1492" w:rsidP="00CD53A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:rsidR="000D1492" w:rsidRDefault="000D1492" w:rsidP="00CD53A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CD53A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:rsidR="000D1492" w:rsidRDefault="000D1492" w:rsidP="00CD53A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:rsidR="000D1492" w:rsidRDefault="000D1492" w:rsidP="00CD53A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0D1492" w:rsidRDefault="000D1492" w:rsidP="000D1492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0D1492" w:rsidRDefault="000D1492" w:rsidP="000D1492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  <w:r>
              <w:rPr>
                <w:rFonts w:eastAsia="Calibri"/>
                <w:szCs w:val="20"/>
                <w:lang w:eastAsia="ar-SA" w:bidi="ar-SA"/>
              </w:rPr>
              <w:t xml:space="preserve">2028 </w:t>
            </w:r>
          </w:p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  <w:r>
              <w:rPr>
                <w:rFonts w:eastAsia="Calibri"/>
                <w:szCs w:val="20"/>
                <w:lang w:eastAsia="ar-SA" w:bidi="ar-SA"/>
              </w:rPr>
              <w:t>год</w:t>
            </w: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0D3A5D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 xml:space="preserve">Мероприятия программы в части приобретения контейнеров (бункеров) за счет средств субсидий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</w:t>
            </w:r>
            <w:r w:rsidR="001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9D26C6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Администрация Пильнинского муниципального округа, 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816DF8" w:rsidP="006B5570">
            <w:r>
              <w:t>124,4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816DF8">
            <w:r>
              <w:t>800,0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F9432B">
            <w:r>
              <w:t>369,1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FB5BE5" w:rsidP="0098603E">
            <w:r>
              <w:t>350,6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Pr="00323752" w:rsidRDefault="00FF25D0" w:rsidP="0098603E">
            <w:r>
              <w:t>0,0</w:t>
            </w: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Мероприятия программы в части создания</w:t>
            </w:r>
          </w:p>
          <w:p w:rsidR="000D1492" w:rsidRDefault="000D1492" w:rsidP="000D3A5D">
            <w:pPr>
              <w:widowControl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(обустройства) контейнерных</w:t>
            </w:r>
            <w:r>
              <w:rPr>
                <w:szCs w:val="20"/>
              </w:rPr>
              <w:br/>
              <w:t>площадок за счет средств субсидий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</w:t>
            </w:r>
            <w:r w:rsidR="001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9D26C6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Администрация Пильнинского муниципального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816DF8" w:rsidP="006E5FC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7945,2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816DF8" w:rsidP="006E5FC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FB5BE5" w:rsidP="006E5FC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FB5BE5" w:rsidP="00B668C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3043,0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FF25D0" w:rsidP="00B668C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Участие в строительстве межрайонного полигона ТБО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</w:t>
            </w:r>
            <w:r w:rsidR="001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9D26C6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Администрация Пильнинского муниципального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Ведение работы  по охране объектов ранее отнесенных к природн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заповедному фонду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</w:t>
            </w:r>
            <w:r w:rsidR="001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Pr="008F2816" w:rsidRDefault="000D1492" w:rsidP="009D26C6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F2816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Администрация Пильнинского муниципального округа, </w:t>
            </w:r>
            <w:r w:rsidRPr="008F281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Министерство экологии и природных ресурсов Нижегородской области (по согласованию)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Pr="002262E0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Pr="002262E0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FF25D0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Регулярная</w:t>
            </w:r>
            <w:r w:rsidR="000D1492">
              <w:rPr>
                <w:rFonts w:ascii="Times New Roman" w:hAnsi="Times New Roman"/>
                <w:bCs/>
                <w:sz w:val="20"/>
                <w:szCs w:val="20"/>
              </w:rPr>
              <w:t xml:space="preserve"> очистка лесных массивов от порубочных остатков и захламленности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</w:t>
            </w:r>
            <w:r w:rsidR="001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Пользователи лесного фонда (по согласованию)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Сергачский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лесхоз (по согласованию) администрация Пильнинского муниципального 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98603E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F9432B" w:rsidP="0098603E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Увеличение лесистости округа за счет создания противоэрозийных насаждений на склонах оврагов и непригодных для сельского хозяйства земель СПК,</w:t>
            </w:r>
          </w:p>
          <w:p w:rsidR="000D1492" w:rsidRDefault="000D1492" w:rsidP="002262E0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лесовосстановление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</w:t>
            </w:r>
            <w:r w:rsidR="001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9D26C6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Землепользователи, участковые лесничества (по согласованию) Администрация Пильнинского муниципального округа,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  <w:r>
              <w:rPr>
                <w:rFonts w:eastAsia="Calibri"/>
                <w:szCs w:val="20"/>
                <w:lang w:eastAsia="ar-SA" w:bidi="ar-SA"/>
              </w:rPr>
              <w:t>100,0</w:t>
            </w:r>
          </w:p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0D1492" w:rsidRDefault="000D1492" w:rsidP="0098603E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F9432B" w:rsidRDefault="00F94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  <w:r>
              <w:rPr>
                <w:rFonts w:eastAsia="Calibri"/>
                <w:szCs w:val="20"/>
                <w:lang w:eastAsia="ar-SA" w:bidi="ar-SA"/>
              </w:rPr>
              <w:t>100,0</w:t>
            </w: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Озеленение прилегающих территорий к многоквартирным жилым домам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</w:t>
            </w:r>
            <w:r w:rsidR="001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9D6E03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18473C">
              <w:rPr>
                <w:rFonts w:ascii="Times New Roman" w:hAnsi="Times New Roman"/>
                <w:bCs/>
                <w:sz w:val="20"/>
                <w:szCs w:val="20"/>
              </w:rPr>
              <w:t>Администрация Пильнинского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</w:t>
            </w:r>
            <w:r w:rsidRPr="0018473C">
              <w:rPr>
                <w:rFonts w:ascii="Times New Roman" w:hAnsi="Times New Roman"/>
                <w:bCs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0D1492" w:rsidRDefault="000D1492" w:rsidP="0098603E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F9432B" w:rsidRDefault="00F94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</w:p>
          <w:p w:rsidR="00F9432B" w:rsidRDefault="00F94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0"/>
                <w:lang w:eastAsia="ar-SA" w:bidi="ar-SA"/>
              </w:rPr>
            </w:pPr>
            <w:r>
              <w:rPr>
                <w:rFonts w:eastAsia="Calibri"/>
                <w:szCs w:val="20"/>
                <w:lang w:eastAsia="ar-SA" w:bidi="ar-SA"/>
              </w:rPr>
              <w:t>50,0</w:t>
            </w: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rPr>
                <w:szCs w:val="20"/>
              </w:rPr>
            </w:pPr>
            <w:r>
              <w:rPr>
                <w:bCs/>
                <w:szCs w:val="20"/>
              </w:rPr>
              <w:t xml:space="preserve">Проведение работы по соблюдению природоохранного законодательства </w:t>
            </w:r>
            <w:proofErr w:type="spellStart"/>
            <w:r>
              <w:rPr>
                <w:bCs/>
                <w:szCs w:val="20"/>
              </w:rPr>
              <w:t>природопользова-телями</w:t>
            </w:r>
            <w:proofErr w:type="spellEnd"/>
            <w:r>
              <w:rPr>
                <w:bCs/>
                <w:szCs w:val="20"/>
              </w:rPr>
              <w:t>, в соответствии с действующим законодательством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</w:t>
            </w:r>
            <w:r w:rsidR="001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spacing w:line="100" w:lineRule="atLeast"/>
              <w:rPr>
                <w:bCs/>
                <w:szCs w:val="20"/>
              </w:rPr>
            </w:pPr>
          </w:p>
          <w:p w:rsidR="000D1492" w:rsidRDefault="000D1492" w:rsidP="005276E1">
            <w:pPr>
              <w:spacing w:line="100" w:lineRule="atLeast"/>
              <w:rPr>
                <w:bCs/>
                <w:szCs w:val="20"/>
              </w:rPr>
            </w:pPr>
          </w:p>
          <w:p w:rsidR="000D1492" w:rsidRDefault="000D1492" w:rsidP="0018473C">
            <w:pPr>
              <w:spacing w:line="100" w:lineRule="atLeast"/>
              <w:rPr>
                <w:szCs w:val="20"/>
              </w:rPr>
            </w:pPr>
            <w:r>
              <w:rPr>
                <w:bCs/>
                <w:szCs w:val="20"/>
              </w:rPr>
              <w:t>Администрация Пильнинского муниципального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rPr>
                <w:szCs w:val="20"/>
              </w:rPr>
            </w:pPr>
            <w:r>
              <w:rPr>
                <w:bCs/>
                <w:szCs w:val="20"/>
              </w:rPr>
              <w:t xml:space="preserve">Обустройство прибрежных полос, </w:t>
            </w:r>
            <w:proofErr w:type="spellStart"/>
            <w:r>
              <w:rPr>
                <w:bCs/>
                <w:szCs w:val="20"/>
              </w:rPr>
              <w:t>водоохранных</w:t>
            </w:r>
            <w:proofErr w:type="spellEnd"/>
            <w:r>
              <w:rPr>
                <w:bCs/>
                <w:szCs w:val="20"/>
              </w:rPr>
              <w:t xml:space="preserve"> зон водоёмов, недопущение приватизации береговой полосы 20 м от уреза воды в границах округа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pPr>
              <w:pStyle w:val="ConsPlusCell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</w:t>
            </w:r>
            <w:r w:rsidR="00125B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8473C">
            <w:pPr>
              <w:spacing w:line="100" w:lineRule="atLeast"/>
              <w:rPr>
                <w:szCs w:val="20"/>
              </w:rPr>
            </w:pPr>
            <w:r>
              <w:rPr>
                <w:bCs/>
                <w:szCs w:val="20"/>
              </w:rPr>
              <w:t>Администрация Пильнинского муниципального округа Министерство экологии и природных ресурсов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spacing w:line="100" w:lineRule="atLeast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Проведение проверки качества топлива для автотранспорта,</w:t>
            </w:r>
          </w:p>
          <w:p w:rsidR="000D1492" w:rsidRDefault="000D1492" w:rsidP="005276E1">
            <w:pPr>
              <w:spacing w:line="100" w:lineRule="atLeast"/>
              <w:rPr>
                <w:szCs w:val="20"/>
              </w:rPr>
            </w:pPr>
            <w:r>
              <w:rPr>
                <w:bCs/>
                <w:szCs w:val="20"/>
              </w:rPr>
              <w:t>перевод автотранспорта на газомоторное топливо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r>
              <w:t>2024-202</w:t>
            </w:r>
            <w:r w:rsidR="00125B8F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spacing w:line="100" w:lineRule="atLeast"/>
              <w:rPr>
                <w:bCs/>
                <w:szCs w:val="20"/>
              </w:rPr>
            </w:pPr>
            <w:r>
              <w:rPr>
                <w:bCs/>
                <w:szCs w:val="20"/>
              </w:rPr>
              <w:t>Администрация Пильнинского муниципального округа,</w:t>
            </w:r>
          </w:p>
          <w:p w:rsidR="000D1492" w:rsidRDefault="000D1492" w:rsidP="005276E1">
            <w:pPr>
              <w:spacing w:line="100" w:lineRule="atLeast"/>
              <w:rPr>
                <w:szCs w:val="20"/>
              </w:rPr>
            </w:pPr>
            <w:proofErr w:type="spellStart"/>
            <w:r>
              <w:rPr>
                <w:bCs/>
                <w:szCs w:val="20"/>
              </w:rPr>
              <w:t>Роспотребнадзор</w:t>
            </w:r>
            <w:proofErr w:type="spellEnd"/>
            <w:r>
              <w:rPr>
                <w:bCs/>
                <w:szCs w:val="20"/>
              </w:rPr>
              <w:t>,  Министерство экологии и природных ресурсов Нижегородской области (по согласованию)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EB140A">
            <w:pPr>
              <w:spacing w:line="100" w:lineRule="atLeast"/>
              <w:rPr>
                <w:szCs w:val="20"/>
              </w:rPr>
            </w:pPr>
            <w:r w:rsidRPr="002206E0">
              <w:rPr>
                <w:szCs w:val="20"/>
              </w:rPr>
              <w:t xml:space="preserve">Ликвидация свалок   и   </w:t>
            </w:r>
            <w:r>
              <w:rPr>
                <w:szCs w:val="20"/>
              </w:rPr>
              <w:t xml:space="preserve">объектов   размещения   отходов, </w:t>
            </w:r>
            <w:r w:rsidRPr="000D6CDE">
              <w:rPr>
                <w:szCs w:val="20"/>
              </w:rPr>
              <w:t>разработк</w:t>
            </w:r>
            <w:r>
              <w:rPr>
                <w:szCs w:val="20"/>
              </w:rPr>
              <w:t xml:space="preserve">а </w:t>
            </w:r>
            <w:r w:rsidRPr="000D6CDE">
              <w:rPr>
                <w:szCs w:val="20"/>
              </w:rPr>
              <w:t>проектной документации на ликвидацию (рекультивацию) свалок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r>
              <w:t>2024-202</w:t>
            </w:r>
            <w:r w:rsidR="00125B8F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9D6E03">
            <w:pPr>
              <w:spacing w:line="100" w:lineRule="atLeast"/>
              <w:rPr>
                <w:szCs w:val="20"/>
              </w:rPr>
            </w:pPr>
            <w:r>
              <w:rPr>
                <w:bCs/>
                <w:szCs w:val="20"/>
              </w:rPr>
              <w:t xml:space="preserve">Администрация Пильнинского муниципального округа,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74177C">
            <w:pPr>
              <w:pStyle w:val="ConsPlusCell"/>
              <w:spacing w:line="10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0D1492" w:rsidP="00865DDC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492" w:rsidTr="00125B8F">
        <w:trPr>
          <w:trHeight w:val="360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spacing w:line="100" w:lineRule="atLeast"/>
              <w:rPr>
                <w:szCs w:val="20"/>
              </w:rPr>
            </w:pPr>
            <w:r>
              <w:rPr>
                <w:bCs/>
                <w:szCs w:val="20"/>
              </w:rPr>
              <w:t>Экологическое воспитание детей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25B8F">
            <w:r>
              <w:t>2024-202</w:t>
            </w:r>
            <w:r w:rsidR="00125B8F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18473C">
            <w:pPr>
              <w:spacing w:line="100" w:lineRule="atLeast"/>
              <w:rPr>
                <w:szCs w:val="20"/>
              </w:rPr>
            </w:pPr>
            <w:r>
              <w:rPr>
                <w:bCs/>
                <w:szCs w:val="20"/>
              </w:rPr>
              <w:t>Администрация Пильнинского муниципального округа, управление образования молодёжной политики и спорта</w:t>
            </w:r>
            <w:r w:rsidRPr="0018473C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администрации </w:t>
            </w:r>
            <w:r w:rsidRPr="0018473C">
              <w:rPr>
                <w:bCs/>
                <w:szCs w:val="20"/>
              </w:rPr>
              <w:t>Пильнинского муниципального 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 w:rsidP="005276E1">
            <w:pPr>
              <w:pStyle w:val="ConsPlusCell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DE3334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D1492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DE3334" w:rsidP="0098603E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D1492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DE3334" w:rsidP="0098603E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F9432B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</w:tr>
      <w:tr w:rsidR="000D1492" w:rsidTr="00125B8F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FF25D0" w:rsidP="00FF25D0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D1492">
              <w:rPr>
                <w:rFonts w:ascii="Times New Roman" w:hAnsi="Times New Roman"/>
                <w:sz w:val="20"/>
                <w:szCs w:val="20"/>
              </w:rPr>
              <w:t>того: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Default="000D1492">
            <w:pPr>
              <w:pStyle w:val="ConsPlusCell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Pr="00DE12D8" w:rsidRDefault="00F9432B" w:rsidP="006B5570">
            <w:r>
              <w:rPr>
                <w:szCs w:val="20"/>
              </w:rPr>
              <w:t>8250,0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D1492" w:rsidRPr="00DE12D8" w:rsidRDefault="00F9432B" w:rsidP="006E5FC1">
            <w:r>
              <w:t>1102,4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492" w:rsidRDefault="00FB5BE5" w:rsidP="008312ED">
            <w:r>
              <w:rPr>
                <w:szCs w:val="20"/>
              </w:rPr>
              <w:t>376</w:t>
            </w:r>
            <w:r w:rsidR="008312ED">
              <w:rPr>
                <w:szCs w:val="20"/>
              </w:rPr>
              <w:t>6</w:t>
            </w:r>
            <w:r>
              <w:rPr>
                <w:szCs w:val="20"/>
              </w:rPr>
              <w:t>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FB5BE5" w:rsidP="008312ED">
            <w:r>
              <w:rPr>
                <w:szCs w:val="20"/>
              </w:rPr>
              <w:t>357</w:t>
            </w:r>
            <w:r w:rsidR="008312ED">
              <w:rPr>
                <w:szCs w:val="20"/>
              </w:rPr>
              <w:t>3</w:t>
            </w:r>
            <w:r>
              <w:rPr>
                <w:szCs w:val="20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492" w:rsidRDefault="008312ED" w:rsidP="008312ED">
            <w:pPr>
              <w:rPr>
                <w:szCs w:val="20"/>
              </w:rPr>
            </w:pPr>
            <w:r>
              <w:rPr>
                <w:szCs w:val="20"/>
              </w:rPr>
              <w:t>179</w:t>
            </w:r>
            <w:r w:rsidR="00E273FE">
              <w:rPr>
                <w:szCs w:val="20"/>
              </w:rPr>
              <w:t>,4</w:t>
            </w:r>
          </w:p>
        </w:tc>
      </w:tr>
    </w:tbl>
    <w:p w:rsidR="00BD44D0" w:rsidRDefault="00BD44D0">
      <w:pPr>
        <w:spacing w:line="100" w:lineRule="atLeast"/>
        <w:jc w:val="center"/>
        <w:rPr>
          <w:b/>
          <w:sz w:val="24"/>
          <w:szCs w:val="24"/>
        </w:rPr>
      </w:pPr>
    </w:p>
    <w:p w:rsidR="000374C5" w:rsidRDefault="000374C5">
      <w:pPr>
        <w:spacing w:line="100" w:lineRule="atLeast"/>
        <w:jc w:val="center"/>
        <w:rPr>
          <w:b/>
          <w:sz w:val="24"/>
          <w:szCs w:val="24"/>
        </w:rPr>
      </w:pPr>
    </w:p>
    <w:p w:rsidR="00BE3587" w:rsidRDefault="00BE3587" w:rsidP="00BE3587">
      <w:pPr>
        <w:spacing w:line="100" w:lineRule="atLeast"/>
        <w:ind w:right="-440"/>
        <w:rPr>
          <w:b/>
          <w:sz w:val="24"/>
          <w:szCs w:val="24"/>
        </w:rPr>
        <w:sectPr w:rsidR="00BE3587" w:rsidSect="00BE3587">
          <w:pgSz w:w="16800" w:h="11900" w:orient="landscape"/>
          <w:pgMar w:top="848" w:right="578" w:bottom="577" w:left="506" w:header="720" w:footer="720" w:gutter="0"/>
          <w:cols w:space="720"/>
          <w:docGrid w:linePitch="360"/>
        </w:sectPr>
      </w:pPr>
    </w:p>
    <w:p w:rsidR="000374C5" w:rsidRPr="006E7679" w:rsidRDefault="000374C5" w:rsidP="000374C5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szCs w:val="24"/>
        </w:rPr>
      </w:pPr>
      <w:r w:rsidRPr="006E7679">
        <w:rPr>
          <w:rFonts w:eastAsia="Calibri"/>
          <w:szCs w:val="24"/>
        </w:rPr>
        <w:lastRenderedPageBreak/>
        <w:t xml:space="preserve">Таблица </w:t>
      </w:r>
      <w:r>
        <w:rPr>
          <w:rFonts w:eastAsia="Calibri"/>
          <w:szCs w:val="24"/>
        </w:rPr>
        <w:t>3</w:t>
      </w:r>
      <w:r w:rsidRPr="006E7679">
        <w:rPr>
          <w:rFonts w:eastAsia="Calibri"/>
          <w:szCs w:val="24"/>
        </w:rPr>
        <w:t>. Сведения об индикаторах</w:t>
      </w:r>
    </w:p>
    <w:p w:rsidR="000374C5" w:rsidRPr="006E7679" w:rsidRDefault="000374C5" w:rsidP="000374C5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6E7679">
        <w:rPr>
          <w:rFonts w:eastAsia="Calibri"/>
          <w:szCs w:val="24"/>
        </w:rPr>
        <w:t xml:space="preserve">и непосредственных </w:t>
      </w:r>
      <w:proofErr w:type="gramStart"/>
      <w:r w:rsidRPr="006E7679">
        <w:rPr>
          <w:rFonts w:eastAsia="Calibri"/>
          <w:szCs w:val="24"/>
        </w:rPr>
        <w:t>результатах</w:t>
      </w:r>
      <w:proofErr w:type="gramEnd"/>
    </w:p>
    <w:p w:rsidR="000374C5" w:rsidRPr="006E7679" w:rsidRDefault="000374C5" w:rsidP="000374C5">
      <w:pPr>
        <w:widowControl w:val="0"/>
        <w:autoSpaceDE w:val="0"/>
        <w:autoSpaceDN w:val="0"/>
        <w:adjustRightInd w:val="0"/>
        <w:rPr>
          <w:rFonts w:eastAsia="Calibri"/>
          <w:szCs w:val="24"/>
        </w:rPr>
      </w:pPr>
    </w:p>
    <w:tbl>
      <w:tblPr>
        <w:tblW w:w="1078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188"/>
        <w:gridCol w:w="1641"/>
        <w:gridCol w:w="1599"/>
        <w:gridCol w:w="1363"/>
        <w:gridCol w:w="1148"/>
        <w:gridCol w:w="1148"/>
      </w:tblGrid>
      <w:tr w:rsidR="00125B8F" w:rsidRPr="006E7679" w:rsidTr="00125B8F">
        <w:trPr>
          <w:trHeight w:val="540"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 N </w:t>
            </w:r>
          </w:p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proofErr w:type="gramStart"/>
            <w:r w:rsidRPr="00FF25D0">
              <w:rPr>
                <w:rFonts w:eastAsia="Calibri"/>
                <w:szCs w:val="20"/>
              </w:rPr>
              <w:t>п</w:t>
            </w:r>
            <w:proofErr w:type="gramEnd"/>
            <w:r w:rsidRPr="00FF25D0">
              <w:rPr>
                <w:rFonts w:eastAsia="Calibri"/>
                <w:szCs w:val="20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   Наименование   </w:t>
            </w:r>
          </w:p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   индикатора/    </w:t>
            </w:r>
          </w:p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непосредственного </w:t>
            </w:r>
          </w:p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    результата    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   Ед.   </w:t>
            </w:r>
          </w:p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измерения</w:t>
            </w:r>
          </w:p>
        </w:tc>
        <w:tc>
          <w:tcPr>
            <w:tcW w:w="6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Значение индикатора/непосредственного</w:t>
            </w:r>
          </w:p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результата</w:t>
            </w:r>
          </w:p>
        </w:tc>
      </w:tr>
      <w:tr w:rsidR="00125B8F" w:rsidRPr="006E7679" w:rsidTr="00125B8F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2024</w:t>
            </w:r>
          </w:p>
          <w:p w:rsidR="00FF25D0" w:rsidRPr="00FF25D0" w:rsidRDefault="00FF25D0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год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2025</w:t>
            </w:r>
          </w:p>
          <w:p w:rsidR="00FF25D0" w:rsidRPr="00FF25D0" w:rsidRDefault="00FF25D0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год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2026</w:t>
            </w:r>
          </w:p>
          <w:p w:rsidR="00FF25D0" w:rsidRPr="00FF25D0" w:rsidRDefault="00FF25D0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szCs w:val="20"/>
              </w:rPr>
              <w:t>год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2027</w:t>
            </w:r>
          </w:p>
          <w:p w:rsidR="00FF25D0" w:rsidRPr="00FF25D0" w:rsidRDefault="00FF25D0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год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2028</w:t>
            </w:r>
          </w:p>
          <w:p w:rsidR="00FF25D0" w:rsidRPr="00FF25D0" w:rsidRDefault="00FF25D0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год</w:t>
            </w:r>
          </w:p>
        </w:tc>
      </w:tr>
      <w:tr w:rsidR="00125B8F" w:rsidRPr="006E7679" w:rsidTr="00125B8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 1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        2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    3    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4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5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6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7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6B12A1" w:rsidP="006B1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8</w:t>
            </w:r>
          </w:p>
        </w:tc>
      </w:tr>
      <w:tr w:rsidR="006B12A1" w:rsidRPr="006E7679" w:rsidTr="00DE3334">
        <w:trPr>
          <w:trHeight w:val="360"/>
          <w:tblCellSpacing w:w="5" w:type="nil"/>
        </w:trPr>
        <w:tc>
          <w:tcPr>
            <w:tcW w:w="1078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2A1" w:rsidRPr="00FF25D0" w:rsidRDefault="006B12A1" w:rsidP="006B12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Муниципальная    программа  </w:t>
            </w:r>
            <w:r>
              <w:rPr>
                <w:szCs w:val="20"/>
              </w:rPr>
              <w:t xml:space="preserve">"Улучшение экологической обстановки в Пильнинском муниципальном округе в </w:t>
            </w:r>
            <w:r>
              <w:rPr>
                <w:bCs/>
                <w:szCs w:val="20"/>
              </w:rPr>
              <w:t>2024 – 2028 годы»</w:t>
            </w:r>
            <w:r w:rsidRPr="00FF25D0">
              <w:rPr>
                <w:rFonts w:eastAsia="Calibri"/>
                <w:szCs w:val="20"/>
              </w:rPr>
              <w:t xml:space="preserve">           </w:t>
            </w:r>
          </w:p>
        </w:tc>
      </w:tr>
      <w:tr w:rsidR="00125B8F" w:rsidRPr="006E7679" w:rsidTr="00125B8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1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Индикатор 1</w:t>
            </w:r>
            <w:r w:rsidR="00FF25D0" w:rsidRPr="00FF25D0">
              <w:rPr>
                <w:rFonts w:eastAsia="Calibri"/>
                <w:szCs w:val="20"/>
              </w:rPr>
              <w:t>.</w:t>
            </w:r>
            <w:r w:rsidRPr="00FF25D0">
              <w:rPr>
                <w:rFonts w:eastAsia="Calibri"/>
                <w:szCs w:val="20"/>
              </w:rPr>
              <w:t xml:space="preserve">     </w:t>
            </w:r>
            <w:r w:rsidR="00FF25D0" w:rsidRPr="00FF25D0">
              <w:rPr>
                <w:rFonts w:eastAsia="Calibri"/>
                <w:szCs w:val="20"/>
              </w:rPr>
              <w:t>У</w:t>
            </w:r>
            <w:r w:rsidRPr="00FF25D0">
              <w:rPr>
                <w:rFonts w:eastAsia="Calibri"/>
                <w:szCs w:val="20"/>
              </w:rPr>
              <w:t xml:space="preserve">ровень обеспеченности контейнерами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  <w:vertAlign w:val="superscript"/>
              </w:rPr>
            </w:pPr>
            <w:r w:rsidRPr="00FF25D0">
              <w:rPr>
                <w:rFonts w:eastAsia="Calibri"/>
                <w:szCs w:val="20"/>
              </w:rPr>
              <w:t>%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98,3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99,2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4F7392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szCs w:val="20"/>
              </w:rPr>
              <w:t>99,5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9627F0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100</w:t>
            </w:r>
          </w:p>
        </w:tc>
      </w:tr>
      <w:tr w:rsidR="00125B8F" w:rsidRPr="006E7679" w:rsidTr="00125B8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FF25D0" w:rsidP="00FF25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Индикатор 2.</w:t>
            </w:r>
            <w:r w:rsidR="00125B8F" w:rsidRPr="00FF25D0">
              <w:rPr>
                <w:rFonts w:eastAsia="Calibri"/>
                <w:szCs w:val="20"/>
              </w:rPr>
              <w:t xml:space="preserve">    </w:t>
            </w:r>
            <w:r w:rsidRPr="00FF25D0">
              <w:rPr>
                <w:rFonts w:eastAsia="Calibri"/>
                <w:szCs w:val="20"/>
              </w:rPr>
              <w:t>У</w:t>
            </w:r>
            <w:r w:rsidR="00125B8F" w:rsidRPr="00FF25D0">
              <w:rPr>
                <w:rFonts w:eastAsia="Calibri"/>
                <w:szCs w:val="20"/>
              </w:rPr>
              <w:t xml:space="preserve">ровень обеспеченности бункерами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95,3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4F7392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95,3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4F7392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szCs w:val="20"/>
              </w:rPr>
              <w:t>97,7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9627F0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100</w:t>
            </w:r>
          </w:p>
        </w:tc>
      </w:tr>
      <w:tr w:rsidR="00125B8F" w:rsidRPr="006E7679" w:rsidTr="00125B8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BA35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Индикатор 3</w:t>
            </w:r>
            <w:r w:rsidR="00FF25D0" w:rsidRPr="00FF25D0">
              <w:rPr>
                <w:rFonts w:eastAsia="Calibri"/>
                <w:szCs w:val="20"/>
              </w:rPr>
              <w:t>.</w:t>
            </w:r>
            <w:r w:rsidRPr="00FF25D0">
              <w:rPr>
                <w:rFonts w:eastAsia="Calibri"/>
                <w:szCs w:val="20"/>
              </w:rPr>
              <w:t xml:space="preserve">     Уровень обеспеченности контейнерными площадками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%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54,6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77,3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szCs w:val="20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9627F0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100</w:t>
            </w:r>
          </w:p>
        </w:tc>
      </w:tr>
      <w:tr w:rsidR="00125B8F" w:rsidRPr="006E7679" w:rsidTr="00125B8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4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BA35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Индикатор 4</w:t>
            </w:r>
            <w:r w:rsidR="00FF25D0" w:rsidRPr="00FF25D0">
              <w:rPr>
                <w:rFonts w:eastAsia="Calibri"/>
                <w:szCs w:val="20"/>
              </w:rPr>
              <w:t>.</w:t>
            </w:r>
            <w:r w:rsidRPr="00FF25D0">
              <w:rPr>
                <w:rFonts w:eastAsia="Calibri"/>
                <w:szCs w:val="20"/>
              </w:rPr>
              <w:t xml:space="preserve"> Доля ликвидированных свалок и </w:t>
            </w:r>
            <w:r w:rsidRPr="00FF25D0">
              <w:rPr>
                <w:szCs w:val="20"/>
              </w:rPr>
              <w:t>объектов   размещения   отходов</w:t>
            </w:r>
            <w:r w:rsidRPr="00FF25D0">
              <w:rPr>
                <w:rFonts w:eastAsia="Calibri"/>
                <w:szCs w:val="20"/>
              </w:rPr>
              <w:t xml:space="preserve">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%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85,7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F9432B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85,7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F9432B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szCs w:val="20"/>
              </w:rPr>
              <w:t>85,7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F9432B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85,7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9627F0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85,7</w:t>
            </w:r>
          </w:p>
        </w:tc>
      </w:tr>
      <w:tr w:rsidR="00125B8F" w:rsidRPr="006E7679" w:rsidTr="00125B8F">
        <w:trPr>
          <w:trHeight w:val="81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Непосредственный  </w:t>
            </w:r>
          </w:p>
          <w:p w:rsidR="00125B8F" w:rsidRPr="00FF25D0" w:rsidRDefault="00125B8F" w:rsidP="00BA35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результат 1</w:t>
            </w:r>
            <w:r w:rsidR="00FF25D0" w:rsidRPr="00FF25D0">
              <w:rPr>
                <w:rFonts w:eastAsia="Calibri"/>
                <w:szCs w:val="20"/>
              </w:rPr>
              <w:t>.</w:t>
            </w:r>
            <w:r w:rsidRPr="00FF25D0">
              <w:rPr>
                <w:rFonts w:eastAsia="Calibri"/>
                <w:szCs w:val="20"/>
              </w:rPr>
              <w:t xml:space="preserve">       </w:t>
            </w:r>
            <w:r w:rsidR="00FF25D0" w:rsidRPr="00FF25D0">
              <w:rPr>
                <w:rFonts w:eastAsia="Calibri"/>
                <w:szCs w:val="20"/>
              </w:rPr>
              <w:t>П</w:t>
            </w:r>
            <w:r w:rsidRPr="00FF25D0">
              <w:rPr>
                <w:rFonts w:eastAsia="Calibri"/>
                <w:szCs w:val="20"/>
              </w:rPr>
              <w:t xml:space="preserve">риобретено контейнеров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FF25D0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Ш</w:t>
            </w:r>
            <w:r w:rsidR="00125B8F" w:rsidRPr="00FF25D0">
              <w:rPr>
                <w:rFonts w:eastAsia="Calibri"/>
                <w:szCs w:val="20"/>
              </w:rPr>
              <w:t>т</w:t>
            </w:r>
            <w:r>
              <w:rPr>
                <w:rFonts w:eastAsia="Calibri"/>
                <w:szCs w:val="20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F9432B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F9432B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4F7392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9627F0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10</w:t>
            </w:r>
          </w:p>
        </w:tc>
      </w:tr>
      <w:tr w:rsidR="00125B8F" w:rsidRPr="006E7679" w:rsidTr="00125B8F">
        <w:trPr>
          <w:trHeight w:val="81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BA35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Непосредственный  </w:t>
            </w:r>
          </w:p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результат 2</w:t>
            </w:r>
            <w:r w:rsidR="00FF25D0" w:rsidRPr="00FF25D0">
              <w:rPr>
                <w:rFonts w:eastAsia="Calibri"/>
                <w:szCs w:val="20"/>
              </w:rPr>
              <w:t>.</w:t>
            </w:r>
            <w:r w:rsidRPr="00FF25D0">
              <w:rPr>
                <w:rFonts w:eastAsia="Calibri"/>
                <w:szCs w:val="20"/>
              </w:rPr>
              <w:t xml:space="preserve">    </w:t>
            </w:r>
            <w:r w:rsidR="00FF25D0" w:rsidRPr="00FF25D0">
              <w:rPr>
                <w:rFonts w:eastAsia="Calibri"/>
                <w:szCs w:val="20"/>
              </w:rPr>
              <w:t>П</w:t>
            </w:r>
            <w:r w:rsidRPr="00FF25D0">
              <w:rPr>
                <w:rFonts w:eastAsia="Calibri"/>
                <w:szCs w:val="20"/>
              </w:rPr>
              <w:t>риобретено бункеров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4F7392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Шт.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1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0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F9432B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szCs w:val="20"/>
              </w:rPr>
              <w:t>2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4F7392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2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9627F0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</w:t>
            </w:r>
          </w:p>
        </w:tc>
      </w:tr>
      <w:tr w:rsidR="00125B8F" w:rsidRPr="006E7679" w:rsidTr="00125B8F">
        <w:trPr>
          <w:trHeight w:val="36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7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Непосредственный  </w:t>
            </w:r>
          </w:p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результат 3</w:t>
            </w:r>
            <w:r w:rsidR="00FF25D0" w:rsidRPr="00FF25D0">
              <w:rPr>
                <w:rFonts w:eastAsia="Calibri"/>
                <w:szCs w:val="20"/>
              </w:rPr>
              <w:t>. У</w:t>
            </w:r>
            <w:r w:rsidRPr="00FF25D0">
              <w:rPr>
                <w:rFonts w:eastAsia="Calibri"/>
                <w:szCs w:val="20"/>
              </w:rPr>
              <w:t xml:space="preserve">становлено контейнерных площадок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Шт.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93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F9432B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1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4F7392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szCs w:val="20"/>
              </w:rPr>
              <w:t>32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4F7392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32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9627F0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32</w:t>
            </w:r>
          </w:p>
        </w:tc>
      </w:tr>
      <w:tr w:rsidR="00125B8F" w:rsidRPr="006E7679" w:rsidTr="00125B8F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8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BA35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 xml:space="preserve">         Непосредственный  </w:t>
            </w:r>
          </w:p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результат 4</w:t>
            </w:r>
            <w:r w:rsidR="00FF25D0" w:rsidRPr="00FF25D0">
              <w:rPr>
                <w:rFonts w:eastAsia="Calibri"/>
                <w:szCs w:val="20"/>
              </w:rPr>
              <w:t>.</w:t>
            </w:r>
            <w:r w:rsidRPr="00FF25D0">
              <w:rPr>
                <w:rFonts w:eastAsia="Calibri"/>
                <w:szCs w:val="20"/>
              </w:rPr>
              <w:t xml:space="preserve"> </w:t>
            </w:r>
            <w:r w:rsidR="00FF25D0" w:rsidRPr="00FF25D0">
              <w:rPr>
                <w:rFonts w:eastAsia="Calibri"/>
                <w:szCs w:val="20"/>
              </w:rPr>
              <w:t>Л</w:t>
            </w:r>
            <w:r w:rsidRPr="00FF25D0">
              <w:rPr>
                <w:rFonts w:eastAsia="Calibri"/>
                <w:szCs w:val="20"/>
              </w:rPr>
              <w:t xml:space="preserve">иквидировано свалок и </w:t>
            </w:r>
            <w:r w:rsidRPr="00FF25D0">
              <w:rPr>
                <w:szCs w:val="20"/>
              </w:rPr>
              <w:t>объектов   размещения   отходов</w:t>
            </w:r>
            <w:r w:rsidRPr="00FF25D0">
              <w:rPr>
                <w:rFonts w:eastAsia="Calibri"/>
                <w:szCs w:val="20"/>
              </w:rPr>
              <w:t xml:space="preserve">         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4F7392" w:rsidP="00037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Ед.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1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jc w:val="center"/>
              <w:rPr>
                <w:szCs w:val="20"/>
              </w:rPr>
            </w:pPr>
            <w:r w:rsidRPr="00FF25D0">
              <w:rPr>
                <w:szCs w:val="20"/>
              </w:rPr>
              <w:t>0</w:t>
            </w:r>
          </w:p>
        </w:tc>
        <w:tc>
          <w:tcPr>
            <w:tcW w:w="13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szCs w:val="20"/>
              </w:rPr>
              <w:t>0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125B8F" w:rsidP="00FF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0"/>
              </w:rPr>
            </w:pPr>
            <w:r w:rsidRPr="00FF25D0">
              <w:rPr>
                <w:rFonts w:eastAsia="Calibri"/>
                <w:szCs w:val="20"/>
              </w:rPr>
              <w:t>0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B8F" w:rsidRPr="00FF25D0" w:rsidRDefault="009627F0" w:rsidP="009860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0</w:t>
            </w:r>
          </w:p>
        </w:tc>
      </w:tr>
    </w:tbl>
    <w:p w:rsidR="000374C5" w:rsidRDefault="000374C5" w:rsidP="00BE3587">
      <w:pPr>
        <w:spacing w:line="100" w:lineRule="atLeast"/>
        <w:ind w:right="-440"/>
        <w:jc w:val="center"/>
        <w:rPr>
          <w:b/>
          <w:sz w:val="24"/>
          <w:szCs w:val="24"/>
        </w:rPr>
      </w:pPr>
    </w:p>
    <w:p w:rsidR="00BD44D0" w:rsidRDefault="00765F5D" w:rsidP="00BE3587">
      <w:pPr>
        <w:spacing w:line="100" w:lineRule="atLeast"/>
        <w:ind w:right="-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23596">
        <w:rPr>
          <w:b/>
          <w:sz w:val="24"/>
          <w:szCs w:val="24"/>
        </w:rPr>
        <w:t>. Механизм реализации Программы</w:t>
      </w:r>
    </w:p>
    <w:p w:rsidR="00BD44D0" w:rsidRDefault="00BD44D0">
      <w:pPr>
        <w:spacing w:line="100" w:lineRule="atLeast"/>
        <w:jc w:val="center"/>
        <w:rPr>
          <w:b/>
          <w:sz w:val="24"/>
          <w:szCs w:val="24"/>
        </w:rPr>
      </w:pP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Пильнинского муниципального </w:t>
      </w:r>
      <w:r w:rsidR="00B67299">
        <w:rPr>
          <w:sz w:val="24"/>
          <w:szCs w:val="24"/>
        </w:rPr>
        <w:t>округа</w:t>
      </w:r>
      <w:r>
        <w:rPr>
          <w:sz w:val="24"/>
          <w:szCs w:val="24"/>
        </w:rPr>
        <w:t>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6490">
        <w:rPr>
          <w:sz w:val="24"/>
          <w:szCs w:val="24"/>
        </w:rPr>
        <w:t>О</w:t>
      </w:r>
      <w:r>
        <w:rPr>
          <w:sz w:val="24"/>
          <w:szCs w:val="24"/>
        </w:rPr>
        <w:t xml:space="preserve">твечает за реализацию Программы, обеспечивает эффективное использование средств областного </w:t>
      </w:r>
      <w:r w:rsidR="00566490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 xml:space="preserve">(при выделении денежных средств с областного </w:t>
      </w:r>
      <w:r w:rsidR="00765F5D">
        <w:rPr>
          <w:sz w:val="24"/>
          <w:szCs w:val="24"/>
        </w:rPr>
        <w:t>бюджета</w:t>
      </w:r>
      <w:r>
        <w:rPr>
          <w:sz w:val="24"/>
          <w:szCs w:val="24"/>
        </w:rPr>
        <w:t>) и бюджет</w:t>
      </w:r>
      <w:r w:rsidR="00566490">
        <w:rPr>
          <w:sz w:val="24"/>
          <w:szCs w:val="24"/>
        </w:rPr>
        <w:t>а округа</w:t>
      </w:r>
      <w:r>
        <w:rPr>
          <w:sz w:val="24"/>
          <w:szCs w:val="24"/>
        </w:rPr>
        <w:t xml:space="preserve">, обеспечивает координацию деятельности непосредственных исполнителей мероприятий Программы. 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реализуется в 202</w:t>
      </w:r>
      <w:r w:rsidR="00D275D8">
        <w:rPr>
          <w:sz w:val="24"/>
          <w:szCs w:val="24"/>
        </w:rPr>
        <w:t>4</w:t>
      </w:r>
      <w:r w:rsidR="008F2816">
        <w:rPr>
          <w:sz w:val="24"/>
          <w:szCs w:val="24"/>
        </w:rPr>
        <w:t>-202</w:t>
      </w:r>
      <w:r w:rsidR="00E273FE">
        <w:rPr>
          <w:sz w:val="24"/>
          <w:szCs w:val="24"/>
        </w:rPr>
        <w:t>8</w:t>
      </w:r>
      <w:r>
        <w:rPr>
          <w:sz w:val="24"/>
          <w:szCs w:val="24"/>
        </w:rPr>
        <w:t xml:space="preserve"> годы</w:t>
      </w:r>
      <w:r w:rsidR="006D0456">
        <w:rPr>
          <w:sz w:val="24"/>
          <w:szCs w:val="24"/>
        </w:rPr>
        <w:t xml:space="preserve"> в один этап</w:t>
      </w:r>
      <w:r>
        <w:rPr>
          <w:sz w:val="24"/>
          <w:szCs w:val="24"/>
        </w:rPr>
        <w:t>, в соответствии с перечнем мероприятий по годам</w:t>
      </w:r>
      <w:r w:rsidR="006B12A1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возможными дополнениями при поступлении не запланированных средств </w:t>
      </w:r>
      <w:r w:rsidR="008F2816">
        <w:rPr>
          <w:sz w:val="24"/>
          <w:szCs w:val="24"/>
        </w:rPr>
        <w:t>из бюджетов всех уровней</w:t>
      </w:r>
      <w:r w:rsidR="006D0456">
        <w:rPr>
          <w:sz w:val="24"/>
          <w:szCs w:val="24"/>
        </w:rPr>
        <w:t xml:space="preserve"> финансирования</w:t>
      </w:r>
      <w:r w:rsidR="008F281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 </w:t>
      </w:r>
      <w:proofErr w:type="spellStart"/>
      <w:r>
        <w:rPr>
          <w:sz w:val="24"/>
          <w:szCs w:val="24"/>
        </w:rPr>
        <w:t>природопользователей</w:t>
      </w:r>
      <w:proofErr w:type="spellEnd"/>
      <w:r>
        <w:rPr>
          <w:sz w:val="24"/>
          <w:szCs w:val="24"/>
        </w:rPr>
        <w:t xml:space="preserve"> (прочие источники финансирования).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конкурсов осуществляется в соответствии с Федеральным </w:t>
      </w:r>
      <w:r w:rsidR="00EB5D97">
        <w:rPr>
          <w:sz w:val="24"/>
          <w:szCs w:val="24"/>
        </w:rPr>
        <w:t xml:space="preserve">законом от </w:t>
      </w:r>
      <w:r>
        <w:rPr>
          <w:sz w:val="24"/>
          <w:szCs w:val="24"/>
        </w:rPr>
        <w:t xml:space="preserve">05.04.2013 № 44-ФЗ "О контрактной системе в сфере закупок товаров, работ, услуг для обеспечения государственных и муниципальных нужд" нормативными правовыми актами Нижегородской области, Пильнинского муниципального </w:t>
      </w:r>
      <w:r w:rsidR="00B67299">
        <w:rPr>
          <w:sz w:val="24"/>
          <w:szCs w:val="24"/>
        </w:rPr>
        <w:t>округа</w:t>
      </w:r>
      <w:r>
        <w:rPr>
          <w:sz w:val="24"/>
          <w:szCs w:val="24"/>
        </w:rPr>
        <w:t>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Подрядные организации осуществляют выполнение строительно-монтажных работ на основании проектно-сметной документации в полном соответствии с условиями заключенных </w:t>
      </w:r>
      <w:r>
        <w:rPr>
          <w:sz w:val="24"/>
          <w:szCs w:val="24"/>
        </w:rPr>
        <w:lastRenderedPageBreak/>
        <w:t>муниципальных контрактов в сроки, утвержденные графиками производства работ. Организации - исполнители осуществляют выполнение иных работ на основании смет в полном соответствии с условиями заключенных муниципальных контрактов в сроки, утвержденные календарными планами производства работ.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Подрядные организации и организации - исполнители вправе привлекать для выполнения определенных видов работ сторонние организации, если условиями муниципальных контрактов не предусмотрено иное.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Приемка и оплата выполненных работ производятся на основании актов о приемке работ, которые подписываются сторонами по муниципальному контракту.</w:t>
      </w:r>
    </w:p>
    <w:p w:rsidR="00BD44D0" w:rsidRDefault="00BD44D0">
      <w:pPr>
        <w:spacing w:line="100" w:lineRule="atLeast"/>
        <w:jc w:val="center"/>
        <w:rPr>
          <w:b/>
          <w:sz w:val="24"/>
          <w:szCs w:val="24"/>
        </w:rPr>
      </w:pPr>
    </w:p>
    <w:p w:rsidR="00BD44D0" w:rsidRDefault="00BD44D0">
      <w:pPr>
        <w:spacing w:line="100" w:lineRule="atLeast"/>
        <w:jc w:val="center"/>
        <w:rPr>
          <w:b/>
          <w:sz w:val="24"/>
          <w:szCs w:val="24"/>
        </w:rPr>
      </w:pPr>
    </w:p>
    <w:p w:rsidR="00BD44D0" w:rsidRDefault="00765F5D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23596">
        <w:rPr>
          <w:b/>
          <w:sz w:val="24"/>
          <w:szCs w:val="24"/>
        </w:rPr>
        <w:t xml:space="preserve">. </w:t>
      </w:r>
      <w:proofErr w:type="gramStart"/>
      <w:r w:rsidR="00D23596">
        <w:rPr>
          <w:b/>
          <w:sz w:val="24"/>
          <w:szCs w:val="24"/>
        </w:rPr>
        <w:t>Контроль за</w:t>
      </w:r>
      <w:proofErr w:type="gramEnd"/>
      <w:r w:rsidR="00D23596">
        <w:rPr>
          <w:b/>
          <w:sz w:val="24"/>
          <w:szCs w:val="24"/>
        </w:rPr>
        <w:t xml:space="preserve"> реализацией Программы</w:t>
      </w:r>
    </w:p>
    <w:p w:rsidR="00BD44D0" w:rsidRDefault="00BD44D0">
      <w:pPr>
        <w:spacing w:line="100" w:lineRule="atLeast"/>
        <w:jc w:val="center"/>
        <w:rPr>
          <w:b/>
          <w:sz w:val="24"/>
          <w:szCs w:val="24"/>
        </w:rPr>
      </w:pP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ходом реализации Программы осуществляет администрация Пильнинского муниципального </w:t>
      </w:r>
      <w:r w:rsidR="00B67299">
        <w:rPr>
          <w:sz w:val="24"/>
          <w:szCs w:val="24"/>
        </w:rPr>
        <w:t>округа</w:t>
      </w:r>
      <w:r>
        <w:rPr>
          <w:sz w:val="24"/>
          <w:szCs w:val="24"/>
        </w:rPr>
        <w:t>, в установленном порядке.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целевым и эффективным использованием средств бюджета в установленном порядке осуществляют: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Финансовое управление администрации Пильнинского муниципального </w:t>
      </w:r>
      <w:r w:rsidR="00B67299">
        <w:rPr>
          <w:sz w:val="24"/>
          <w:szCs w:val="24"/>
        </w:rPr>
        <w:t>округа</w:t>
      </w:r>
      <w:r>
        <w:rPr>
          <w:sz w:val="24"/>
          <w:szCs w:val="24"/>
        </w:rPr>
        <w:t>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Программы включает в себя: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периодичную отчетность о реализации программных мероприятий; один раз в квартал: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рациональным использованием выделяемых финансовых средств;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сроками выполнения мероприятий;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качеством реализуемых мероприятий.</w:t>
      </w:r>
    </w:p>
    <w:p w:rsidR="00BD44D0" w:rsidRDefault="00BD44D0">
      <w:pPr>
        <w:spacing w:line="100" w:lineRule="atLeast"/>
        <w:ind w:firstLine="540"/>
        <w:jc w:val="both"/>
        <w:rPr>
          <w:sz w:val="24"/>
          <w:szCs w:val="24"/>
        </w:rPr>
      </w:pPr>
    </w:p>
    <w:p w:rsidR="00BD44D0" w:rsidRDefault="00765F5D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23596">
        <w:rPr>
          <w:b/>
          <w:sz w:val="24"/>
          <w:szCs w:val="24"/>
        </w:rPr>
        <w:t>. Оценка эффективности реализации Программы</w:t>
      </w:r>
    </w:p>
    <w:p w:rsidR="00BD44D0" w:rsidRDefault="00BD44D0">
      <w:pPr>
        <w:spacing w:line="100" w:lineRule="atLeast"/>
        <w:jc w:val="center"/>
        <w:rPr>
          <w:b/>
          <w:sz w:val="24"/>
          <w:szCs w:val="24"/>
        </w:rPr>
      </w:pP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настоящей Программы позволит обеспечить: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улучшение экологической обстановки на территориях поселений с наиболее высоким уровнем загрязнения окружающей среды;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больший охват территорий по вывозу Т</w:t>
      </w:r>
      <w:r w:rsidR="006D0456">
        <w:rPr>
          <w:sz w:val="24"/>
          <w:szCs w:val="24"/>
        </w:rPr>
        <w:t>К</w:t>
      </w:r>
      <w:r>
        <w:rPr>
          <w:sz w:val="24"/>
          <w:szCs w:val="24"/>
        </w:rPr>
        <w:t>О,  ежегодно будет устанавливаться контейнеры</w:t>
      </w:r>
      <w:r w:rsidR="006F10D1">
        <w:rPr>
          <w:sz w:val="24"/>
          <w:szCs w:val="24"/>
        </w:rPr>
        <w:t xml:space="preserve"> с установкой новых и заменой старых </w:t>
      </w:r>
      <w:r w:rsidR="00112949">
        <w:rPr>
          <w:sz w:val="24"/>
          <w:szCs w:val="24"/>
        </w:rPr>
        <w:t>к 202</w:t>
      </w:r>
      <w:r w:rsidR="00E273FE">
        <w:rPr>
          <w:sz w:val="24"/>
          <w:szCs w:val="24"/>
        </w:rPr>
        <w:t>8</w:t>
      </w:r>
      <w:r w:rsidR="00112949">
        <w:rPr>
          <w:sz w:val="24"/>
          <w:szCs w:val="24"/>
        </w:rPr>
        <w:t xml:space="preserve"> году</w:t>
      </w:r>
      <w:r w:rsidR="00B223F9">
        <w:rPr>
          <w:sz w:val="24"/>
          <w:szCs w:val="24"/>
        </w:rPr>
        <w:t xml:space="preserve"> будет завершена установка контейнеров в соответствии с Сан </w:t>
      </w:r>
      <w:proofErr w:type="spellStart"/>
      <w:r w:rsidR="00B223F9">
        <w:rPr>
          <w:sz w:val="24"/>
          <w:szCs w:val="24"/>
        </w:rPr>
        <w:t>Пин</w:t>
      </w:r>
      <w:proofErr w:type="spellEnd"/>
      <w:r>
        <w:rPr>
          <w:sz w:val="24"/>
          <w:szCs w:val="24"/>
        </w:rPr>
        <w:t>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увеличение очистки ЖБО, доведение до санитарных норм ЖБО на 1200 м. куб. в сутки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среднем на очистные сооружения поступает 650 м.</w:t>
      </w:r>
      <w:r w:rsidR="00765F5D">
        <w:rPr>
          <w:sz w:val="24"/>
          <w:szCs w:val="24"/>
        </w:rPr>
        <w:t xml:space="preserve"> </w:t>
      </w:r>
      <w:r>
        <w:rPr>
          <w:sz w:val="24"/>
          <w:szCs w:val="24"/>
        </w:rPr>
        <w:t>куб. за сутки)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снижение выбросов вредных веществ в атмосферный воздух до </w:t>
      </w:r>
      <w:r w:rsidR="00B223F9">
        <w:rPr>
          <w:sz w:val="24"/>
          <w:szCs w:val="24"/>
        </w:rPr>
        <w:t>1</w:t>
      </w:r>
      <w:r>
        <w:rPr>
          <w:sz w:val="24"/>
          <w:szCs w:val="24"/>
        </w:rPr>
        <w:t>000 тыс. куб. м. в год.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развитие системы экологического образования, воспитания и информированности населения</w:t>
      </w:r>
      <w:r w:rsidR="006D0456">
        <w:rPr>
          <w:sz w:val="24"/>
          <w:szCs w:val="24"/>
        </w:rPr>
        <w:t>. Проведение уроков и внеклас</w:t>
      </w:r>
      <w:r w:rsidR="00681446">
        <w:rPr>
          <w:sz w:val="24"/>
          <w:szCs w:val="24"/>
        </w:rPr>
        <w:t>с</w:t>
      </w:r>
      <w:r w:rsidR="006D0456">
        <w:rPr>
          <w:sz w:val="24"/>
          <w:szCs w:val="24"/>
        </w:rPr>
        <w:t>ных мероприятий в учебных учреждениях округа, публикации в СМИ</w:t>
      </w:r>
      <w:r>
        <w:rPr>
          <w:sz w:val="24"/>
          <w:szCs w:val="24"/>
        </w:rPr>
        <w:t xml:space="preserve"> 1 статья в год</w:t>
      </w:r>
      <w:r w:rsidR="006D0456">
        <w:rPr>
          <w:sz w:val="24"/>
          <w:szCs w:val="24"/>
        </w:rPr>
        <w:t>,</w:t>
      </w:r>
      <w:r>
        <w:rPr>
          <w:sz w:val="24"/>
          <w:szCs w:val="24"/>
        </w:rPr>
        <w:t xml:space="preserve"> проведение экологических мероприятий в соответствии с планом работы;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снижение рисков антропогенного воздействия на окружающую среду.</w:t>
      </w:r>
    </w:p>
    <w:p w:rsidR="00BD44D0" w:rsidRDefault="00D23596">
      <w:pPr>
        <w:spacing w:line="10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увеличение лесопосадок на </w:t>
      </w:r>
      <w:r w:rsidR="00B223F9">
        <w:rPr>
          <w:sz w:val="24"/>
          <w:szCs w:val="24"/>
        </w:rPr>
        <w:t xml:space="preserve">9 га по 3 </w:t>
      </w:r>
      <w:r>
        <w:rPr>
          <w:sz w:val="24"/>
          <w:szCs w:val="24"/>
        </w:rPr>
        <w:t xml:space="preserve">га ежегодно, расчистка лесных массивов на общей площади </w:t>
      </w:r>
      <w:r w:rsidR="00B223F9">
        <w:rPr>
          <w:sz w:val="24"/>
          <w:szCs w:val="24"/>
        </w:rPr>
        <w:t>60</w:t>
      </w:r>
      <w:r>
        <w:rPr>
          <w:sz w:val="24"/>
          <w:szCs w:val="24"/>
        </w:rPr>
        <w:t xml:space="preserve"> га не менее </w:t>
      </w:r>
      <w:r w:rsidR="00267402">
        <w:rPr>
          <w:sz w:val="24"/>
          <w:szCs w:val="24"/>
        </w:rPr>
        <w:t>2</w:t>
      </w:r>
      <w:r>
        <w:rPr>
          <w:sz w:val="24"/>
          <w:szCs w:val="24"/>
        </w:rPr>
        <w:t>0 га</w:t>
      </w:r>
      <w:r w:rsidR="00267402">
        <w:rPr>
          <w:sz w:val="24"/>
          <w:szCs w:val="24"/>
        </w:rPr>
        <w:t xml:space="preserve"> в год</w:t>
      </w:r>
      <w:r>
        <w:rPr>
          <w:sz w:val="24"/>
          <w:szCs w:val="24"/>
        </w:rPr>
        <w:t xml:space="preserve">. </w:t>
      </w:r>
    </w:p>
    <w:sectPr w:rsidR="00BD44D0">
      <w:pgSz w:w="11900" w:h="16800"/>
      <w:pgMar w:top="578" w:right="577" w:bottom="506" w:left="8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F6" w:rsidRDefault="003351F6">
      <w:r>
        <w:separator/>
      </w:r>
    </w:p>
  </w:endnote>
  <w:endnote w:type="continuationSeparator" w:id="0">
    <w:p w:rsidR="003351F6" w:rsidRDefault="0033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F6" w:rsidRDefault="003351F6">
      <w:r>
        <w:separator/>
      </w:r>
    </w:p>
  </w:footnote>
  <w:footnote w:type="continuationSeparator" w:id="0">
    <w:p w:rsidR="003351F6" w:rsidRDefault="00335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2D8D"/>
    <w:multiLevelType w:val="multilevel"/>
    <w:tmpl w:val="162852B6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287C4CC1"/>
    <w:multiLevelType w:val="multilevel"/>
    <w:tmpl w:val="8E18A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7942C8"/>
    <w:multiLevelType w:val="hybridMultilevel"/>
    <w:tmpl w:val="64EE652A"/>
    <w:lvl w:ilvl="0" w:tplc="5AE8FBB0">
      <w:start w:val="1"/>
      <w:numFmt w:val="decimal"/>
      <w:pStyle w:val="1"/>
      <w:lvlText w:val=""/>
      <w:lvlJc w:val="left"/>
      <w:pPr>
        <w:tabs>
          <w:tab w:val="num" w:pos="432"/>
        </w:tabs>
        <w:ind w:left="432" w:hanging="432"/>
      </w:pPr>
    </w:lvl>
    <w:lvl w:ilvl="1" w:tplc="27DC70E8">
      <w:start w:val="1"/>
      <w:numFmt w:val="decimal"/>
      <w:pStyle w:val="2"/>
      <w:lvlText w:val=""/>
      <w:lvlJc w:val="left"/>
      <w:pPr>
        <w:tabs>
          <w:tab w:val="num" w:pos="576"/>
        </w:tabs>
        <w:ind w:left="576" w:hanging="576"/>
      </w:pPr>
    </w:lvl>
    <w:lvl w:ilvl="2" w:tplc="FDB81B14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38987952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B04A77B0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FB382272">
      <w:start w:val="1"/>
      <w:numFmt w:val="decimal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 w:tplc="DC229814">
      <w:start w:val="1"/>
      <w:numFmt w:val="decimal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 w:tplc="E610ABFA">
      <w:start w:val="1"/>
      <w:numFmt w:val="decimal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 w:tplc="082CDD70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D0"/>
    <w:rsid w:val="00013AB6"/>
    <w:rsid w:val="00014617"/>
    <w:rsid w:val="0002642A"/>
    <w:rsid w:val="000374C5"/>
    <w:rsid w:val="00057ECC"/>
    <w:rsid w:val="0006638B"/>
    <w:rsid w:val="00072834"/>
    <w:rsid w:val="0007650C"/>
    <w:rsid w:val="00077488"/>
    <w:rsid w:val="00081476"/>
    <w:rsid w:val="000828E7"/>
    <w:rsid w:val="00097C7C"/>
    <w:rsid w:val="000B1E6F"/>
    <w:rsid w:val="000D1492"/>
    <w:rsid w:val="000D1783"/>
    <w:rsid w:val="000D17A3"/>
    <w:rsid w:val="000D3A5D"/>
    <w:rsid w:val="000D6CDE"/>
    <w:rsid w:val="000E319B"/>
    <w:rsid w:val="000F5A22"/>
    <w:rsid w:val="000F62F9"/>
    <w:rsid w:val="001077A5"/>
    <w:rsid w:val="00111457"/>
    <w:rsid w:val="00112949"/>
    <w:rsid w:val="0011700D"/>
    <w:rsid w:val="00125B8F"/>
    <w:rsid w:val="00126B5E"/>
    <w:rsid w:val="00133CAD"/>
    <w:rsid w:val="00137140"/>
    <w:rsid w:val="00142CB4"/>
    <w:rsid w:val="00144504"/>
    <w:rsid w:val="001533B3"/>
    <w:rsid w:val="00154378"/>
    <w:rsid w:val="00164009"/>
    <w:rsid w:val="0016607B"/>
    <w:rsid w:val="0017512B"/>
    <w:rsid w:val="0018473C"/>
    <w:rsid w:val="00196C4F"/>
    <w:rsid w:val="001A3A12"/>
    <w:rsid w:val="001A4A6A"/>
    <w:rsid w:val="001C3D67"/>
    <w:rsid w:val="001D2CE9"/>
    <w:rsid w:val="001E30F5"/>
    <w:rsid w:val="001E52A4"/>
    <w:rsid w:val="001E6BCD"/>
    <w:rsid w:val="001F6A20"/>
    <w:rsid w:val="00204CBE"/>
    <w:rsid w:val="00206926"/>
    <w:rsid w:val="002206E0"/>
    <w:rsid w:val="002262E0"/>
    <w:rsid w:val="00230C79"/>
    <w:rsid w:val="002427D8"/>
    <w:rsid w:val="00267402"/>
    <w:rsid w:val="0026796D"/>
    <w:rsid w:val="00270A7A"/>
    <w:rsid w:val="002A5550"/>
    <w:rsid w:val="002A5AF1"/>
    <w:rsid w:val="002B3BA3"/>
    <w:rsid w:val="002C3AC2"/>
    <w:rsid w:val="002C4853"/>
    <w:rsid w:val="002F6807"/>
    <w:rsid w:val="003024C0"/>
    <w:rsid w:val="00312840"/>
    <w:rsid w:val="00323752"/>
    <w:rsid w:val="00325ABF"/>
    <w:rsid w:val="0032732D"/>
    <w:rsid w:val="003351F6"/>
    <w:rsid w:val="00363FAA"/>
    <w:rsid w:val="003A679C"/>
    <w:rsid w:val="003B24F0"/>
    <w:rsid w:val="003C4966"/>
    <w:rsid w:val="003D6C88"/>
    <w:rsid w:val="003E0EBA"/>
    <w:rsid w:val="003E1C4A"/>
    <w:rsid w:val="003E20AE"/>
    <w:rsid w:val="003E2404"/>
    <w:rsid w:val="003F07B8"/>
    <w:rsid w:val="003F153A"/>
    <w:rsid w:val="003F5E17"/>
    <w:rsid w:val="00411AED"/>
    <w:rsid w:val="0042110D"/>
    <w:rsid w:val="004341A3"/>
    <w:rsid w:val="00442F15"/>
    <w:rsid w:val="00445C77"/>
    <w:rsid w:val="0045636C"/>
    <w:rsid w:val="00460A20"/>
    <w:rsid w:val="00474686"/>
    <w:rsid w:val="00481AB5"/>
    <w:rsid w:val="0049177E"/>
    <w:rsid w:val="004966C1"/>
    <w:rsid w:val="00496756"/>
    <w:rsid w:val="00496F25"/>
    <w:rsid w:val="004B57B4"/>
    <w:rsid w:val="004D2621"/>
    <w:rsid w:val="004D5000"/>
    <w:rsid w:val="004D772D"/>
    <w:rsid w:val="004F7392"/>
    <w:rsid w:val="00500745"/>
    <w:rsid w:val="005008C9"/>
    <w:rsid w:val="00505580"/>
    <w:rsid w:val="0051675B"/>
    <w:rsid w:val="0052029F"/>
    <w:rsid w:val="005276E1"/>
    <w:rsid w:val="00544A73"/>
    <w:rsid w:val="00552EC9"/>
    <w:rsid w:val="00555467"/>
    <w:rsid w:val="00555631"/>
    <w:rsid w:val="005621AC"/>
    <w:rsid w:val="00566490"/>
    <w:rsid w:val="00573E70"/>
    <w:rsid w:val="005A69A7"/>
    <w:rsid w:val="005A7108"/>
    <w:rsid w:val="005B3EB9"/>
    <w:rsid w:val="00607836"/>
    <w:rsid w:val="006111C0"/>
    <w:rsid w:val="00621884"/>
    <w:rsid w:val="00633524"/>
    <w:rsid w:val="00633604"/>
    <w:rsid w:val="00637939"/>
    <w:rsid w:val="00637D11"/>
    <w:rsid w:val="00637DD4"/>
    <w:rsid w:val="0064624F"/>
    <w:rsid w:val="00671988"/>
    <w:rsid w:val="00681446"/>
    <w:rsid w:val="00681516"/>
    <w:rsid w:val="00690199"/>
    <w:rsid w:val="00691D7F"/>
    <w:rsid w:val="00693CE5"/>
    <w:rsid w:val="006A7F91"/>
    <w:rsid w:val="006B12A1"/>
    <w:rsid w:val="006B5570"/>
    <w:rsid w:val="006B7250"/>
    <w:rsid w:val="006D0456"/>
    <w:rsid w:val="006D2734"/>
    <w:rsid w:val="006E5FC1"/>
    <w:rsid w:val="006F10D1"/>
    <w:rsid w:val="00713675"/>
    <w:rsid w:val="007147D8"/>
    <w:rsid w:val="00721D50"/>
    <w:rsid w:val="00723188"/>
    <w:rsid w:val="007415CB"/>
    <w:rsid w:val="0074177C"/>
    <w:rsid w:val="00745528"/>
    <w:rsid w:val="007500BB"/>
    <w:rsid w:val="00753E78"/>
    <w:rsid w:val="00757851"/>
    <w:rsid w:val="00765F5D"/>
    <w:rsid w:val="00784DA5"/>
    <w:rsid w:val="00786FC2"/>
    <w:rsid w:val="007944AA"/>
    <w:rsid w:val="007A2F07"/>
    <w:rsid w:val="007B01A2"/>
    <w:rsid w:val="007C7ED6"/>
    <w:rsid w:val="007D0678"/>
    <w:rsid w:val="007D271B"/>
    <w:rsid w:val="007D65D0"/>
    <w:rsid w:val="007E184F"/>
    <w:rsid w:val="007E33B2"/>
    <w:rsid w:val="008117C8"/>
    <w:rsid w:val="008146BC"/>
    <w:rsid w:val="00816DF8"/>
    <w:rsid w:val="008273B2"/>
    <w:rsid w:val="008312ED"/>
    <w:rsid w:val="0083133C"/>
    <w:rsid w:val="00864550"/>
    <w:rsid w:val="00865DDC"/>
    <w:rsid w:val="0087185D"/>
    <w:rsid w:val="00886596"/>
    <w:rsid w:val="008B5F29"/>
    <w:rsid w:val="008C07FD"/>
    <w:rsid w:val="008C486E"/>
    <w:rsid w:val="008C5708"/>
    <w:rsid w:val="008F1112"/>
    <w:rsid w:val="008F2816"/>
    <w:rsid w:val="009022C7"/>
    <w:rsid w:val="0090248E"/>
    <w:rsid w:val="009027C5"/>
    <w:rsid w:val="00924ED8"/>
    <w:rsid w:val="00946441"/>
    <w:rsid w:val="00951B08"/>
    <w:rsid w:val="009627F0"/>
    <w:rsid w:val="009771EA"/>
    <w:rsid w:val="0098603E"/>
    <w:rsid w:val="00987488"/>
    <w:rsid w:val="009B74D4"/>
    <w:rsid w:val="009C25DA"/>
    <w:rsid w:val="009C2674"/>
    <w:rsid w:val="009C2C33"/>
    <w:rsid w:val="009D1083"/>
    <w:rsid w:val="009D26C6"/>
    <w:rsid w:val="009D6E03"/>
    <w:rsid w:val="009F4108"/>
    <w:rsid w:val="00A030BF"/>
    <w:rsid w:val="00A109FB"/>
    <w:rsid w:val="00A1283D"/>
    <w:rsid w:val="00A241ED"/>
    <w:rsid w:val="00A24AF6"/>
    <w:rsid w:val="00A25FF3"/>
    <w:rsid w:val="00A4419A"/>
    <w:rsid w:val="00A44DD7"/>
    <w:rsid w:val="00A52610"/>
    <w:rsid w:val="00A53212"/>
    <w:rsid w:val="00A61065"/>
    <w:rsid w:val="00A659AF"/>
    <w:rsid w:val="00A7039A"/>
    <w:rsid w:val="00A70C41"/>
    <w:rsid w:val="00A76832"/>
    <w:rsid w:val="00A81982"/>
    <w:rsid w:val="00A82C3E"/>
    <w:rsid w:val="00A842BA"/>
    <w:rsid w:val="00A862EB"/>
    <w:rsid w:val="00A971CD"/>
    <w:rsid w:val="00AB14DB"/>
    <w:rsid w:val="00AC7D35"/>
    <w:rsid w:val="00AD6210"/>
    <w:rsid w:val="00B11B5C"/>
    <w:rsid w:val="00B1627B"/>
    <w:rsid w:val="00B20D35"/>
    <w:rsid w:val="00B21869"/>
    <w:rsid w:val="00B223F9"/>
    <w:rsid w:val="00B30526"/>
    <w:rsid w:val="00B32788"/>
    <w:rsid w:val="00B40273"/>
    <w:rsid w:val="00B43282"/>
    <w:rsid w:val="00B668C3"/>
    <w:rsid w:val="00B67299"/>
    <w:rsid w:val="00B74FF4"/>
    <w:rsid w:val="00B8080B"/>
    <w:rsid w:val="00B82C7D"/>
    <w:rsid w:val="00BA21F7"/>
    <w:rsid w:val="00BA35A8"/>
    <w:rsid w:val="00BA77E1"/>
    <w:rsid w:val="00BB1A20"/>
    <w:rsid w:val="00BB70B4"/>
    <w:rsid w:val="00BC1CBD"/>
    <w:rsid w:val="00BD44D0"/>
    <w:rsid w:val="00BD4B75"/>
    <w:rsid w:val="00BE0471"/>
    <w:rsid w:val="00BE3587"/>
    <w:rsid w:val="00BF467C"/>
    <w:rsid w:val="00BF4995"/>
    <w:rsid w:val="00C049B9"/>
    <w:rsid w:val="00C23098"/>
    <w:rsid w:val="00C31444"/>
    <w:rsid w:val="00C36A2B"/>
    <w:rsid w:val="00C66ECD"/>
    <w:rsid w:val="00C82ADF"/>
    <w:rsid w:val="00CD53A3"/>
    <w:rsid w:val="00CF0AD5"/>
    <w:rsid w:val="00D02EA7"/>
    <w:rsid w:val="00D23596"/>
    <w:rsid w:val="00D275D8"/>
    <w:rsid w:val="00D466C5"/>
    <w:rsid w:val="00D50985"/>
    <w:rsid w:val="00D53C3C"/>
    <w:rsid w:val="00D56EE2"/>
    <w:rsid w:val="00D640D4"/>
    <w:rsid w:val="00D7367B"/>
    <w:rsid w:val="00D92CCE"/>
    <w:rsid w:val="00DA70FD"/>
    <w:rsid w:val="00DB1A45"/>
    <w:rsid w:val="00DC380C"/>
    <w:rsid w:val="00DE0B35"/>
    <w:rsid w:val="00DE3334"/>
    <w:rsid w:val="00DE7442"/>
    <w:rsid w:val="00DF0543"/>
    <w:rsid w:val="00DF4B12"/>
    <w:rsid w:val="00E102AA"/>
    <w:rsid w:val="00E12E2C"/>
    <w:rsid w:val="00E25EA8"/>
    <w:rsid w:val="00E273FE"/>
    <w:rsid w:val="00E360AD"/>
    <w:rsid w:val="00E417FF"/>
    <w:rsid w:val="00E50830"/>
    <w:rsid w:val="00E568F8"/>
    <w:rsid w:val="00E73D0A"/>
    <w:rsid w:val="00E9645C"/>
    <w:rsid w:val="00EA2C75"/>
    <w:rsid w:val="00EA7766"/>
    <w:rsid w:val="00EB0F0D"/>
    <w:rsid w:val="00EB140A"/>
    <w:rsid w:val="00EB5D97"/>
    <w:rsid w:val="00EB780F"/>
    <w:rsid w:val="00ED47CA"/>
    <w:rsid w:val="00EE7C8E"/>
    <w:rsid w:val="00F11698"/>
    <w:rsid w:val="00F122C2"/>
    <w:rsid w:val="00F54D37"/>
    <w:rsid w:val="00F70C3A"/>
    <w:rsid w:val="00F85BE4"/>
    <w:rsid w:val="00F9432B"/>
    <w:rsid w:val="00FB32B9"/>
    <w:rsid w:val="00FB5BE5"/>
    <w:rsid w:val="00FD4D72"/>
    <w:rsid w:val="00FD5D19"/>
    <w:rsid w:val="00FD74C1"/>
    <w:rsid w:val="00FE68B7"/>
    <w:rsid w:val="00FF1D9C"/>
    <w:rsid w:val="00FF2572"/>
    <w:rsid w:val="00FF25D0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both"/>
      <w:outlineLvl w:val="1"/>
    </w:pPr>
    <w:rPr>
      <w:b/>
      <w:szCs w:val="20"/>
      <w:u w:val="single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z w:val="24"/>
      <w:szCs w:val="24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jc w:val="center"/>
      <w:outlineLvl w:val="6"/>
    </w:pPr>
    <w:rPr>
      <w:b/>
      <w:sz w:val="72"/>
      <w:szCs w:val="20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4"/>
      <w:szCs w:val="24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9"/>
    <w:next w:val="a6"/>
    <w:link w:val="aa"/>
    <w:pPr>
      <w:jc w:val="center"/>
    </w:pPr>
    <w:rPr>
      <w:i/>
      <w:iCs/>
    </w:rPr>
  </w:style>
  <w:style w:type="character" w:customStyle="1" w:styleId="aa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link w:val="af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80"/>
      <w:u w:val="single"/>
      <w:lang w:val="en-US" w:eastAsia="en-US" w:bidi="en-US"/>
    </w:rPr>
  </w:style>
  <w:style w:type="paragraph" w:styleId="af4">
    <w:name w:val="footnote text"/>
    <w:link w:val="af5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7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12">
    <w:name w:val="Основной шрифт абзаца1"/>
  </w:style>
  <w:style w:type="character" w:customStyle="1" w:styleId="33">
    <w:name w:val="Знак Знак3"/>
    <w:rPr>
      <w:rFonts w:eastAsia="Times New Roman"/>
      <w:b/>
      <w:u w:val="single"/>
      <w:lang w:val="ru-RU" w:eastAsia="ar-SA" w:bidi="ar-SA"/>
    </w:rPr>
  </w:style>
  <w:style w:type="character" w:customStyle="1" w:styleId="25">
    <w:name w:val="Знак Знак2"/>
    <w:rPr>
      <w:rFonts w:ascii="Arial" w:eastAsia="Times New Roman" w:hAnsi="Arial"/>
      <w:b/>
      <w:sz w:val="24"/>
      <w:szCs w:val="24"/>
      <w:lang w:val="ru-RU" w:eastAsia="ar-SA" w:bidi="ar-SA"/>
    </w:rPr>
  </w:style>
  <w:style w:type="character" w:customStyle="1" w:styleId="13">
    <w:name w:val="Знак Знак1"/>
    <w:rPr>
      <w:rFonts w:eastAsia="Times New Roman"/>
      <w:b/>
      <w:sz w:val="72"/>
      <w:lang w:val="ru-RU" w:eastAsia="ar-SA" w:bidi="ar-SA"/>
    </w:rPr>
  </w:style>
  <w:style w:type="character" w:customStyle="1" w:styleId="af8">
    <w:name w:val="Знак Знак"/>
    <w:rPr>
      <w:rFonts w:ascii="Arial" w:eastAsia="Times New Roman" w:hAnsi="Arial"/>
      <w:b/>
      <w:sz w:val="24"/>
      <w:szCs w:val="24"/>
      <w:lang w:val="ru-RU" w:eastAsia="ar-SA" w:bidi="ar-SA"/>
    </w:rPr>
  </w:style>
  <w:style w:type="character" w:customStyle="1" w:styleId="af9">
    <w:name w:val="Символ нумерации"/>
  </w:style>
  <w:style w:type="character" w:customStyle="1" w:styleId="42">
    <w:name w:val="Знак Знак4"/>
    <w:rPr>
      <w:rFonts w:ascii="Tahoma" w:eastAsia="Calibri" w:hAnsi="Tahoma"/>
      <w:sz w:val="16"/>
      <w:szCs w:val="16"/>
    </w:rPr>
  </w:style>
  <w:style w:type="character" w:customStyle="1" w:styleId="afa">
    <w:name w:val="Маркеры списка"/>
    <w:rPr>
      <w:rFonts w:ascii="OpenSymbol" w:eastAsia="OpenSymbol" w:hAnsi="OpenSymbol"/>
    </w:rPr>
  </w:style>
  <w:style w:type="paragraph" w:customStyle="1" w:styleId="a9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fb">
    <w:name w:val="List"/>
    <w:basedOn w:val="a6"/>
  </w:style>
  <w:style w:type="paragraph" w:customStyle="1" w:styleId="34">
    <w:name w:val="Название3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35">
    <w:name w:val="Указатель3"/>
    <w:basedOn w:val="a"/>
  </w:style>
  <w:style w:type="paragraph" w:customStyle="1" w:styleId="26">
    <w:name w:val="Название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7">
    <w:name w:val="Указатель2"/>
    <w:basedOn w:val="a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Calibri" w:hAnsi="Arial"/>
      <w:b/>
      <w:bCs/>
      <w:sz w:val="24"/>
      <w:szCs w:val="24"/>
      <w:lang w:eastAsia="ar-SA"/>
    </w:rPr>
  </w:style>
  <w:style w:type="paragraph" w:customStyle="1" w:styleId="ConsPlusCell">
    <w:name w:val="ConsPlusCel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Calibri" w:hAnsi="Arial"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Arial" w:hAnsi="Arial"/>
      <w:szCs w:val="22"/>
      <w:lang w:eastAsia="ar-S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Cs w:val="20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Arial" w:hAnsi="Courier New"/>
      <w:szCs w:val="22"/>
      <w:lang w:eastAsia="ar-SA"/>
    </w:rPr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Arial" w:hAnsi="Arial"/>
      <w:szCs w:val="22"/>
      <w:lang w:eastAsia="ar-SA"/>
    </w:rPr>
  </w:style>
  <w:style w:type="paragraph" w:customStyle="1" w:styleId="ConsPlusNormal0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both"/>
      <w:outlineLvl w:val="1"/>
    </w:pPr>
    <w:rPr>
      <w:b/>
      <w:szCs w:val="20"/>
      <w:u w:val="single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z w:val="24"/>
      <w:szCs w:val="24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jc w:val="center"/>
      <w:outlineLvl w:val="6"/>
    </w:pPr>
    <w:rPr>
      <w:b/>
      <w:sz w:val="72"/>
      <w:szCs w:val="20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4"/>
      <w:szCs w:val="24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9"/>
    <w:next w:val="a6"/>
    <w:link w:val="aa"/>
    <w:pPr>
      <w:jc w:val="center"/>
    </w:pPr>
    <w:rPr>
      <w:i/>
      <w:iCs/>
    </w:rPr>
  </w:style>
  <w:style w:type="character" w:customStyle="1" w:styleId="aa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link w:val="af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80"/>
      <w:u w:val="single"/>
      <w:lang w:val="en-US" w:eastAsia="en-US" w:bidi="en-US"/>
    </w:rPr>
  </w:style>
  <w:style w:type="paragraph" w:styleId="af4">
    <w:name w:val="footnote text"/>
    <w:link w:val="af5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7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12">
    <w:name w:val="Основной шрифт абзаца1"/>
  </w:style>
  <w:style w:type="character" w:customStyle="1" w:styleId="33">
    <w:name w:val="Знак Знак3"/>
    <w:rPr>
      <w:rFonts w:eastAsia="Times New Roman"/>
      <w:b/>
      <w:u w:val="single"/>
      <w:lang w:val="ru-RU" w:eastAsia="ar-SA" w:bidi="ar-SA"/>
    </w:rPr>
  </w:style>
  <w:style w:type="character" w:customStyle="1" w:styleId="25">
    <w:name w:val="Знак Знак2"/>
    <w:rPr>
      <w:rFonts w:ascii="Arial" w:eastAsia="Times New Roman" w:hAnsi="Arial"/>
      <w:b/>
      <w:sz w:val="24"/>
      <w:szCs w:val="24"/>
      <w:lang w:val="ru-RU" w:eastAsia="ar-SA" w:bidi="ar-SA"/>
    </w:rPr>
  </w:style>
  <w:style w:type="character" w:customStyle="1" w:styleId="13">
    <w:name w:val="Знак Знак1"/>
    <w:rPr>
      <w:rFonts w:eastAsia="Times New Roman"/>
      <w:b/>
      <w:sz w:val="72"/>
      <w:lang w:val="ru-RU" w:eastAsia="ar-SA" w:bidi="ar-SA"/>
    </w:rPr>
  </w:style>
  <w:style w:type="character" w:customStyle="1" w:styleId="af8">
    <w:name w:val="Знак Знак"/>
    <w:rPr>
      <w:rFonts w:ascii="Arial" w:eastAsia="Times New Roman" w:hAnsi="Arial"/>
      <w:b/>
      <w:sz w:val="24"/>
      <w:szCs w:val="24"/>
      <w:lang w:val="ru-RU" w:eastAsia="ar-SA" w:bidi="ar-SA"/>
    </w:rPr>
  </w:style>
  <w:style w:type="character" w:customStyle="1" w:styleId="af9">
    <w:name w:val="Символ нумерации"/>
  </w:style>
  <w:style w:type="character" w:customStyle="1" w:styleId="42">
    <w:name w:val="Знак Знак4"/>
    <w:rPr>
      <w:rFonts w:ascii="Tahoma" w:eastAsia="Calibri" w:hAnsi="Tahoma"/>
      <w:sz w:val="16"/>
      <w:szCs w:val="16"/>
    </w:rPr>
  </w:style>
  <w:style w:type="character" w:customStyle="1" w:styleId="afa">
    <w:name w:val="Маркеры списка"/>
    <w:rPr>
      <w:rFonts w:ascii="OpenSymbol" w:eastAsia="OpenSymbol" w:hAnsi="OpenSymbol"/>
    </w:rPr>
  </w:style>
  <w:style w:type="paragraph" w:customStyle="1" w:styleId="a9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fb">
    <w:name w:val="List"/>
    <w:basedOn w:val="a6"/>
  </w:style>
  <w:style w:type="paragraph" w:customStyle="1" w:styleId="34">
    <w:name w:val="Название3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35">
    <w:name w:val="Указатель3"/>
    <w:basedOn w:val="a"/>
  </w:style>
  <w:style w:type="paragraph" w:customStyle="1" w:styleId="26">
    <w:name w:val="Название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7">
    <w:name w:val="Указатель2"/>
    <w:basedOn w:val="a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Calibri" w:hAnsi="Arial"/>
      <w:b/>
      <w:bCs/>
      <w:sz w:val="24"/>
      <w:szCs w:val="24"/>
      <w:lang w:eastAsia="ar-SA"/>
    </w:rPr>
  </w:style>
  <w:style w:type="paragraph" w:customStyle="1" w:styleId="ConsPlusCell">
    <w:name w:val="ConsPlusCel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Calibri" w:hAnsi="Arial"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Arial" w:hAnsi="Arial"/>
      <w:szCs w:val="22"/>
      <w:lang w:eastAsia="ar-S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Cs w:val="20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Arial" w:hAnsi="Courier New"/>
      <w:szCs w:val="22"/>
      <w:lang w:eastAsia="ar-SA"/>
    </w:rPr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Arial" w:hAnsi="Arial"/>
      <w:szCs w:val="22"/>
      <w:lang w:eastAsia="ar-SA"/>
    </w:rPr>
  </w:style>
  <w:style w:type="paragraph" w:customStyle="1" w:styleId="ConsPlusNormal0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6E5D00B4F2249917382BAAE284FFF77406032D2566ED6C1904CB5B7A939FC8FEC4D73C6AF32B3AADE1DDX0a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6E5D00B4F22499172626BC8EDAF5FD7D58072B2F30B83F120E9E0325CADD8FF7CE837F2EFEX2aC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26E5D00B4F22499172626BC8EDAF5F6775F0B27723AB0661E0CX9a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5A8F2-B005-4002-8BB6-D553474B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11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ADM-UKS9</dc:creator>
  <cp:lastModifiedBy>Золотых ОВ</cp:lastModifiedBy>
  <cp:revision>38</cp:revision>
  <cp:lastPrinted>2026-02-03T06:38:00Z</cp:lastPrinted>
  <dcterms:created xsi:type="dcterms:W3CDTF">2024-09-04T08:52:00Z</dcterms:created>
  <dcterms:modified xsi:type="dcterms:W3CDTF">2026-02-03T06:38:00Z</dcterms:modified>
</cp:coreProperties>
</file>