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C2" w:rsidRPr="003602B9" w:rsidRDefault="004E60C2" w:rsidP="003602B9">
      <w:pPr>
        <w:jc w:val="center"/>
        <w:rPr>
          <w:rFonts w:ascii="Times New Roman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34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0C2" w:rsidRPr="003602B9" w:rsidRDefault="004E60C2" w:rsidP="004E60C2">
      <w:pPr>
        <w:jc w:val="center"/>
        <w:rPr>
          <w:rFonts w:ascii="Times New Roman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>АДМИНИСТРАЦИЯ ПИЛЬНИНСКОГО МУНИЦИПАЛЬНОГО РАЙОНА                            НИЖЕГОРОДСКОЙ ОБЛАСТИ</w:t>
      </w:r>
    </w:p>
    <w:p w:rsidR="004E60C2" w:rsidRPr="003602B9" w:rsidRDefault="004E60C2" w:rsidP="004E60C2">
      <w:pPr>
        <w:pStyle w:val="1"/>
        <w:rPr>
          <w:rFonts w:ascii="Times New Roman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E60C2" w:rsidRPr="003602B9" w:rsidRDefault="004E60C2" w:rsidP="004E60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0C2" w:rsidRPr="003602B9" w:rsidRDefault="00026F30" w:rsidP="004E60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06 »  марта </w:t>
      </w:r>
      <w:r w:rsidR="004E60C2" w:rsidRPr="003602B9">
        <w:rPr>
          <w:rFonts w:ascii="Times New Roman" w:hAnsi="Times New Roman" w:cs="Times New Roman"/>
          <w:sz w:val="24"/>
          <w:szCs w:val="24"/>
        </w:rPr>
        <w:t xml:space="preserve">  2017 года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101</w:t>
      </w:r>
    </w:p>
    <w:p w:rsidR="004E60C2" w:rsidRPr="003602B9" w:rsidRDefault="004E60C2" w:rsidP="004E60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602B9">
        <w:rPr>
          <w:rFonts w:ascii="Times New Roman" w:hAnsi="Times New Roman" w:cs="Times New Roman"/>
          <w:b/>
          <w:sz w:val="24"/>
          <w:szCs w:val="24"/>
        </w:rPr>
        <w:t>Об утверждении Порядка подготовки и приемки муниципальных  образовательных организаций Пильнинского муниципального района Нижегородской области к началу учебного года</w:t>
      </w:r>
    </w:p>
    <w:bookmarkEnd w:id="0"/>
    <w:p w:rsidR="004E60C2" w:rsidRPr="003602B9" w:rsidRDefault="004E60C2" w:rsidP="004E60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 xml:space="preserve">         В целях установления  Порядка  подготовки и приемки муниципальных  образовательных организаций Пильнинского муниципального района Нижегородской области к началу учебного года ,  в  соответствии  с  Федеральным  законом  от  29.12.2012  №  273-ФЗ «Об образовании в Российской Федерации», Приказом Министерства образования и науки Российской  Федерации  от  23.07.2008  №  213  «Об  организации  плановой  подготовки  образовательных  учреждений  к  новому  учебному  году», письмом  Министерства образования и науки Российской Федерации от 16.05.2016 № 10-596/12  «О подготовке к новому  учебному  году»,  руководствуясь  Уставом Пильнинского муниципального района Нижегородской области и </w:t>
      </w:r>
      <w:r w:rsidRPr="003602B9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Положением об Управлении образования, молодежной политики и спорта администрации Пильнинского муниципального района Нижегородской области, администрация района постановляет:</w:t>
      </w:r>
      <w:r w:rsidRPr="00360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0C2" w:rsidRPr="003602B9" w:rsidRDefault="004E60C2" w:rsidP="004E60C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 xml:space="preserve"> 1.  Утвердить  прилагаемый  Порядок подготовки и приемки муниципальных  образовательных организаций Пильнинского муниципального района Нижегородской области к началу учебного года.</w:t>
      </w:r>
    </w:p>
    <w:p w:rsidR="004E60C2" w:rsidRPr="003602B9" w:rsidRDefault="004E60C2" w:rsidP="004E60C2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3602B9">
        <w:rPr>
          <w:rFonts w:ascii="Times New Roman" w:hAnsi="Times New Roman" w:cs="Times New Roman"/>
          <w:color w:val="000000"/>
          <w:spacing w:val="1"/>
          <w:sz w:val="24"/>
          <w:szCs w:val="24"/>
        </w:rPr>
        <w:t>2. Общему отделу Управления по организационно- правовым, кадровым вопросам и работе с ОМСУ поселений администрации района, обеспечить опубликование настоящего постановления в районной газете «Сельская трибуна» и размещение его на официальном сайте администрации Пильнинского муниципального района.</w:t>
      </w:r>
    </w:p>
    <w:p w:rsidR="004E60C2" w:rsidRPr="003602B9" w:rsidRDefault="004E60C2" w:rsidP="004E60C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начальника Управления образования, молодежной политики и спорта администрации района Клинцеву А.А.</w:t>
      </w:r>
    </w:p>
    <w:p w:rsidR="004E60C2" w:rsidRPr="003602B9" w:rsidRDefault="004E60C2" w:rsidP="004E60C2">
      <w:pPr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26F30" w:rsidRDefault="00026F30" w:rsidP="004E60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0C2" w:rsidRPr="003602B9" w:rsidRDefault="004E60C2" w:rsidP="004E60C2">
      <w:pPr>
        <w:jc w:val="both"/>
        <w:rPr>
          <w:rFonts w:ascii="Times New Roman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>Глава администрации района                                                                             С.А. Бочканов</w:t>
      </w:r>
    </w:p>
    <w:p w:rsidR="004E60C2" w:rsidRPr="003602B9" w:rsidRDefault="004E60C2" w:rsidP="004E60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0C2" w:rsidRDefault="004E60C2" w:rsidP="004E60C2">
      <w:pPr>
        <w:shd w:val="clear" w:color="auto" w:fill="FFFFFF"/>
        <w:ind w:left="4962" w:firstLine="720"/>
        <w:jc w:val="both"/>
        <w:rPr>
          <w:rFonts w:ascii="Times New Roman" w:hAnsi="Times New Roman" w:cs="Times New Roman"/>
          <w:color w:val="000000"/>
          <w:spacing w:val="2"/>
          <w:w w:val="93"/>
          <w:sz w:val="24"/>
          <w:szCs w:val="24"/>
        </w:rPr>
      </w:pPr>
    </w:p>
    <w:p w:rsidR="00026F30" w:rsidRPr="003602B9" w:rsidRDefault="00026F30" w:rsidP="004E60C2">
      <w:pPr>
        <w:shd w:val="clear" w:color="auto" w:fill="FFFFFF"/>
        <w:ind w:left="4962" w:firstLine="720"/>
        <w:jc w:val="both"/>
        <w:rPr>
          <w:rFonts w:ascii="Times New Roman" w:hAnsi="Times New Roman" w:cs="Times New Roman"/>
          <w:color w:val="000000"/>
          <w:spacing w:val="2"/>
          <w:w w:val="93"/>
          <w:sz w:val="24"/>
          <w:szCs w:val="24"/>
        </w:rPr>
      </w:pPr>
    </w:p>
    <w:p w:rsidR="004E60C2" w:rsidRPr="003602B9" w:rsidRDefault="004E60C2" w:rsidP="004E60C2">
      <w:pPr>
        <w:shd w:val="clear" w:color="auto" w:fill="FFFFFF"/>
        <w:ind w:left="4962" w:firstLine="720"/>
        <w:jc w:val="both"/>
        <w:rPr>
          <w:rFonts w:ascii="Times New Roman" w:hAnsi="Times New Roman" w:cs="Times New Roman"/>
          <w:color w:val="000000"/>
          <w:spacing w:val="2"/>
          <w:w w:val="93"/>
          <w:sz w:val="24"/>
          <w:szCs w:val="24"/>
        </w:rPr>
      </w:pPr>
      <w:r w:rsidRPr="003602B9">
        <w:rPr>
          <w:rFonts w:ascii="Times New Roman" w:hAnsi="Times New Roman" w:cs="Times New Roman"/>
          <w:color w:val="000000"/>
          <w:spacing w:val="2"/>
          <w:w w:val="93"/>
          <w:sz w:val="24"/>
          <w:szCs w:val="24"/>
        </w:rPr>
        <w:lastRenderedPageBreak/>
        <w:t xml:space="preserve">Утвержден </w:t>
      </w:r>
    </w:p>
    <w:p w:rsidR="004E60C2" w:rsidRPr="003602B9" w:rsidRDefault="004E60C2" w:rsidP="004E60C2">
      <w:pPr>
        <w:shd w:val="clear" w:color="auto" w:fill="FFFFFF"/>
        <w:ind w:left="4962" w:firstLine="720"/>
        <w:jc w:val="both"/>
        <w:rPr>
          <w:rFonts w:ascii="Times New Roman" w:hAnsi="Times New Roman" w:cs="Times New Roman"/>
          <w:color w:val="000000"/>
          <w:spacing w:val="2"/>
          <w:w w:val="93"/>
          <w:sz w:val="24"/>
          <w:szCs w:val="24"/>
        </w:rPr>
      </w:pPr>
      <w:r w:rsidRPr="003602B9">
        <w:rPr>
          <w:rFonts w:ascii="Times New Roman" w:hAnsi="Times New Roman" w:cs="Times New Roman"/>
          <w:color w:val="000000"/>
          <w:spacing w:val="2"/>
          <w:w w:val="93"/>
          <w:sz w:val="24"/>
          <w:szCs w:val="24"/>
        </w:rPr>
        <w:t xml:space="preserve">постановлением </w:t>
      </w:r>
    </w:p>
    <w:p w:rsidR="004E60C2" w:rsidRPr="003602B9" w:rsidRDefault="004E60C2" w:rsidP="004E60C2">
      <w:pPr>
        <w:shd w:val="clear" w:color="auto" w:fill="FFFFFF"/>
        <w:ind w:left="4962" w:firstLine="720"/>
        <w:jc w:val="both"/>
        <w:rPr>
          <w:rFonts w:ascii="Times New Roman" w:hAnsi="Times New Roman" w:cs="Times New Roman"/>
          <w:color w:val="000000"/>
          <w:spacing w:val="-1"/>
          <w:w w:val="93"/>
          <w:sz w:val="24"/>
          <w:szCs w:val="24"/>
        </w:rPr>
      </w:pPr>
      <w:r w:rsidRPr="003602B9">
        <w:rPr>
          <w:rFonts w:ascii="Times New Roman" w:hAnsi="Times New Roman" w:cs="Times New Roman"/>
          <w:color w:val="000000"/>
          <w:spacing w:val="2"/>
          <w:w w:val="93"/>
          <w:sz w:val="24"/>
          <w:szCs w:val="24"/>
        </w:rPr>
        <w:t>администрации района</w:t>
      </w:r>
    </w:p>
    <w:p w:rsidR="004E60C2" w:rsidRPr="003602B9" w:rsidRDefault="00026F30" w:rsidP="004E60C2">
      <w:pPr>
        <w:shd w:val="clear" w:color="auto" w:fill="FFFFFF"/>
        <w:ind w:left="496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w w:val="93"/>
          <w:sz w:val="24"/>
          <w:szCs w:val="24"/>
        </w:rPr>
        <w:t xml:space="preserve">№ 101  от  « 06 »  марта  </w:t>
      </w:r>
      <w:r w:rsidR="004E60C2" w:rsidRPr="003602B9">
        <w:rPr>
          <w:rFonts w:ascii="Times New Roman" w:hAnsi="Times New Roman" w:cs="Times New Roman"/>
          <w:color w:val="000000"/>
          <w:spacing w:val="-1"/>
          <w:w w:val="93"/>
          <w:sz w:val="24"/>
          <w:szCs w:val="24"/>
        </w:rPr>
        <w:t xml:space="preserve"> 2017  г.</w:t>
      </w:r>
    </w:p>
    <w:p w:rsidR="004E60C2" w:rsidRPr="003602B9" w:rsidRDefault="004E60C2" w:rsidP="004E60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0C2" w:rsidRPr="003602B9" w:rsidRDefault="004E60C2" w:rsidP="004E60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2B9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4E60C2" w:rsidRPr="003602B9" w:rsidRDefault="004E60C2" w:rsidP="004E60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2B9">
        <w:rPr>
          <w:rFonts w:ascii="Times New Roman" w:hAnsi="Times New Roman" w:cs="Times New Roman"/>
          <w:b/>
          <w:sz w:val="24"/>
          <w:szCs w:val="24"/>
        </w:rPr>
        <w:t>подготовки и приемки муниципальных  образовательных организаций Пильнинского муниципального района Нижегородской области к началу учебного года.</w:t>
      </w:r>
    </w:p>
    <w:p w:rsidR="00613BA4" w:rsidRPr="003602B9" w:rsidRDefault="0015337B" w:rsidP="00613B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15337B" w:rsidRPr="003602B9" w:rsidRDefault="004E60C2" w:rsidP="004E60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 xml:space="preserve"> 1.1. Настоящий Порядок подготовки и приемки муниципальных  образовательных организаций Пильнинского муниципального района Нижегородской области к началу учебного года (далее - Порядок</w:t>
      </w:r>
      <w:r w:rsidR="0015337B" w:rsidRPr="003602B9">
        <w:rPr>
          <w:rFonts w:ascii="Times New Roman" w:hAnsi="Times New Roman" w:cs="Times New Roman"/>
          <w:sz w:val="24"/>
          <w:szCs w:val="24"/>
        </w:rPr>
        <w:t xml:space="preserve">) устанавливает порядок осуществления проверки готовности </w:t>
      </w:r>
      <w:r w:rsidR="00613BA4" w:rsidRPr="003602B9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15337B" w:rsidRPr="003602B9">
        <w:rPr>
          <w:rFonts w:ascii="Times New Roman" w:hAnsi="Times New Roman" w:cs="Times New Roman"/>
          <w:sz w:val="24"/>
          <w:szCs w:val="24"/>
        </w:rPr>
        <w:t xml:space="preserve">образовательных    организаций </w:t>
      </w:r>
      <w:r w:rsidR="00613BA4" w:rsidRPr="003602B9">
        <w:rPr>
          <w:rFonts w:ascii="Times New Roman" w:hAnsi="Times New Roman" w:cs="Times New Roman"/>
          <w:sz w:val="24"/>
          <w:szCs w:val="24"/>
        </w:rPr>
        <w:t>Пильнинского муниципального района Нижегородской области</w:t>
      </w:r>
      <w:r w:rsidR="0015337B" w:rsidRPr="003602B9">
        <w:rPr>
          <w:rFonts w:ascii="Times New Roman" w:hAnsi="Times New Roman" w:cs="Times New Roman"/>
          <w:sz w:val="24"/>
          <w:szCs w:val="24"/>
        </w:rPr>
        <w:t xml:space="preserve"> (далее  –  образовательные  организации)   к  началу  учебного  года. </w:t>
      </w:r>
    </w:p>
    <w:p w:rsidR="0015337B" w:rsidRPr="003602B9" w:rsidRDefault="0015337B" w:rsidP="00153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 xml:space="preserve"> 1.2.  Действие  настоящего  Положения  распространяется  на   все  образовательные организации,  расположенные  на  территории  </w:t>
      </w:r>
      <w:r w:rsidR="007A45B4" w:rsidRPr="003602B9">
        <w:rPr>
          <w:rFonts w:ascii="Times New Roman" w:hAnsi="Times New Roman" w:cs="Times New Roman"/>
          <w:sz w:val="24"/>
          <w:szCs w:val="24"/>
        </w:rPr>
        <w:t xml:space="preserve">Пильнинского </w:t>
      </w:r>
      <w:r w:rsidRPr="003602B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A45B4" w:rsidRPr="003602B9">
        <w:rPr>
          <w:rFonts w:ascii="Times New Roman" w:hAnsi="Times New Roman" w:cs="Times New Roman"/>
          <w:sz w:val="24"/>
          <w:szCs w:val="24"/>
        </w:rPr>
        <w:t>района.</w:t>
      </w:r>
      <w:r w:rsidRPr="003602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337B" w:rsidRPr="003602B9" w:rsidRDefault="0015337B" w:rsidP="00153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 xml:space="preserve">II. Порядок и условия приемки </w:t>
      </w:r>
    </w:p>
    <w:p w:rsidR="003F1568" w:rsidRPr="003602B9" w:rsidRDefault="003F1568" w:rsidP="00153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 xml:space="preserve">2.1. Управление образования, молодежной политики и спорта администрации </w:t>
      </w:r>
      <w:r w:rsidR="00785118" w:rsidRPr="003602B9">
        <w:rPr>
          <w:rFonts w:ascii="Times New Roman" w:hAnsi="Times New Roman" w:cs="Times New Roman"/>
          <w:sz w:val="24"/>
          <w:szCs w:val="24"/>
        </w:rPr>
        <w:t>Пильнинского муниципального района нижегородской области (далее – Управление образования)</w:t>
      </w:r>
      <w:r w:rsidR="00BA2AD5" w:rsidRPr="003602B9">
        <w:rPr>
          <w:rFonts w:ascii="Times New Roman" w:hAnsi="Times New Roman" w:cs="Times New Roman"/>
          <w:sz w:val="24"/>
          <w:szCs w:val="24"/>
        </w:rPr>
        <w:t xml:space="preserve"> в срок с апреля по июнь текущего года </w:t>
      </w:r>
      <w:r w:rsidR="00785118" w:rsidRPr="003602B9">
        <w:rPr>
          <w:rFonts w:ascii="Times New Roman" w:hAnsi="Times New Roman" w:cs="Times New Roman"/>
          <w:sz w:val="24"/>
          <w:szCs w:val="24"/>
        </w:rPr>
        <w:t xml:space="preserve"> производит комплекс мероприятий по подготовке образовательных организаций к новому учебному году, а именно:</w:t>
      </w:r>
    </w:p>
    <w:p w:rsidR="003F1568" w:rsidRPr="003602B9" w:rsidRDefault="00785118" w:rsidP="00785118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>2.1.1.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 xml:space="preserve">Разрабатывает 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и у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твер</w:t>
      </w:r>
      <w:r w:rsidR="00D23C17" w:rsidRPr="003602B9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 xml:space="preserve">дает План мероприятий по подготовке 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организаций к новому </w:t>
      </w:r>
      <w:r w:rsidR="003F1568" w:rsidRPr="003602B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учебному году.</w:t>
      </w:r>
    </w:p>
    <w:p w:rsidR="003F1568" w:rsidRPr="003602B9" w:rsidRDefault="00785118" w:rsidP="00785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noProof/>
          <w:sz w:val="24"/>
          <w:szCs w:val="24"/>
        </w:rPr>
        <w:t>2.1.2.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 xml:space="preserve"> Создает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 xml:space="preserve"> и утверждает из специалистов Управления образования и  руководителей подведомственных ему учреждений 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>координационную группу по подготовке образовательных организаций к новому учебному году</w:t>
      </w:r>
      <w:r w:rsidR="00915A20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5076825</wp:posOffset>
                </wp:positionH>
                <wp:positionV relativeFrom="page">
                  <wp:posOffset>2088515</wp:posOffset>
                </wp:positionV>
                <wp:extent cx="1267460" cy="179705"/>
                <wp:effectExtent l="0" t="0" r="889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568" w:rsidRDefault="003F1568" w:rsidP="003F15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9.75pt;margin-top:164.45pt;width:99.8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" o:allowincell="f" filled="f" stroked="f" strokeweight="0">
                <v:textbox inset="0,0,0,0">
                  <w:txbxContent>
                    <w:p w:rsidR="003F1568" w:rsidRDefault="003F1568" w:rsidP="003F15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1568" w:rsidRPr="003602B9" w:rsidRDefault="00785118" w:rsidP="00785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2.1.3. Организует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сбор сведений, необходимых для осуществления контроля деятельности 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муниципальных общеобразовательных учреждений (далее –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>МОУ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)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(муниципальных бюджетных дошкольных образовательных учреждений (далее –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МБДОУ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)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3F1568" w:rsidRPr="003602B9" w:rsidRDefault="00B57619" w:rsidP="00B576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2.1.4. Осуществляет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проверку выполнения мероприятий по подготовке организаций образования к новому учебному году, в том числе посредством выездов в муниципальные образовательные организации.</w:t>
      </w:r>
    </w:p>
    <w:p w:rsidR="00D23C17" w:rsidRPr="003602B9" w:rsidRDefault="00D23C17" w:rsidP="00B576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2.1.5.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Назначает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ответственн</w:t>
      </w:r>
      <w:r w:rsidR="00B57619" w:rsidRPr="003602B9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лиц</w:t>
      </w:r>
      <w:r w:rsidR="00B57619" w:rsidRPr="00360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F1568" w:rsidRPr="003602B9" w:rsidRDefault="00D23C17" w:rsidP="00B576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2.1.5.1.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оперативный сбор информации по подготовке образовательных организаций к новому  учебному году</w:t>
      </w:r>
      <w:r w:rsidR="00B57619" w:rsidRPr="003602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F1568" w:rsidRPr="003602B9" w:rsidRDefault="00D23C17" w:rsidP="00D23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lastRenderedPageBreak/>
        <w:t>2.1.5.2.представление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 в министерство образования Нижегородской области</w:t>
      </w:r>
      <w:r w:rsidR="003F1568" w:rsidRPr="003602B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утвержденного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план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по подготовке общеобразовательных организаций к новому учебному году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1568" w:rsidRPr="003602B9" w:rsidRDefault="00D23C17" w:rsidP="00D23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2.1.5.3.представление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в министерство образования Нижегородской области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отчет о выполнении мероприятий по подготовке общеобразовательных организаций к новому 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учебному году.</w:t>
      </w:r>
    </w:p>
    <w:p w:rsidR="00D23C17" w:rsidRPr="003602B9" w:rsidRDefault="00D23C17" w:rsidP="00D23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2.1.5.4.представление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в министерство образования Нижегородской области 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утвержденного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график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приемки образовательных организаций Нижегородской области к новому учебному году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1568" w:rsidRPr="003602B9" w:rsidRDefault="00D23C17" w:rsidP="00D23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2.1.5.5.представление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в министерство образования Нижегородской области 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сведений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о готовности и приемке образовательных организаций к новому учебн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ому году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1568" w:rsidRPr="003602B9" w:rsidRDefault="00D23C17" w:rsidP="00D23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2.1.5.6.п</w:t>
      </w:r>
      <w:r w:rsidRPr="003602B9">
        <w:rPr>
          <w:rFonts w:ascii="Times New Roman" w:eastAsia="Times New Roman" w:hAnsi="Times New Roman" w:cs="Times New Roman"/>
          <w:spacing w:val="-7"/>
          <w:sz w:val="24"/>
          <w:szCs w:val="24"/>
        </w:rPr>
        <w:t>редставление</w:t>
      </w:r>
      <w:r w:rsidR="003F1568" w:rsidRPr="00360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в министерство образования Нижегородской области в отдел КС и РМБ </w:t>
      </w:r>
      <w:r w:rsidR="003F1568" w:rsidRPr="003602B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СО после завершения приемки образовательных 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="003F1568" w:rsidRPr="003602B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(в соответствии с графиком)</w:t>
      </w:r>
      <w:r w:rsidRPr="003602B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F1568" w:rsidRPr="003602B9">
        <w:rPr>
          <w:rFonts w:ascii="Times New Roman" w:eastAsia="Times New Roman" w:hAnsi="Times New Roman" w:cs="Times New Roman"/>
          <w:spacing w:val="-3"/>
          <w:sz w:val="24"/>
          <w:szCs w:val="24"/>
        </w:rPr>
        <w:t>доклад</w:t>
      </w:r>
      <w:r w:rsidRPr="003602B9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="003F1568" w:rsidRPr="003602B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о готовности образовательных организаций к новому </w:t>
      </w:r>
      <w:r w:rsidR="003F1568" w:rsidRPr="00360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учебному году, предварительно согласованный в своей части с представителями </w:t>
      </w:r>
      <w:r w:rsidR="003F1568" w:rsidRPr="003602B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органов УГПН ГУ МЧС России по Нижегородской области и Роспотребнадзора муниципального 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1568" w:rsidRPr="003602B9" w:rsidRDefault="00D23C17" w:rsidP="00D23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2.2. Руководители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образовательных организаций:</w:t>
      </w:r>
    </w:p>
    <w:p w:rsidR="003F1568" w:rsidRPr="003602B9" w:rsidRDefault="00D23C17" w:rsidP="00D23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 xml:space="preserve">2.2.1. </w:t>
      </w:r>
      <w:r w:rsidR="00BA2AD5" w:rsidRPr="003602B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дставляют уполномоченному Управлением образования лицу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план мероприятий по </w:t>
      </w:r>
      <w:r w:rsidR="003F1568" w:rsidRPr="003602B9">
        <w:rPr>
          <w:rFonts w:ascii="Times New Roman" w:eastAsia="Times New Roman" w:hAnsi="Times New Roman" w:cs="Times New Roman"/>
          <w:noProof/>
          <w:sz w:val="24"/>
          <w:szCs w:val="24"/>
        </w:rPr>
        <w:t>подготовке образовательных организаций к началу нового учебного года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C17" w:rsidRPr="003602B9" w:rsidRDefault="00D23C17" w:rsidP="00D23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2.2.2.</w:t>
      </w:r>
      <w:r w:rsidR="00BA2AD5" w:rsidRPr="003602B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ринимают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меры по подготовке образовательных организаций к новому учебному году, в том числе:</w:t>
      </w:r>
    </w:p>
    <w:p w:rsidR="00D23C17" w:rsidRPr="003602B9" w:rsidRDefault="00D23C17" w:rsidP="00D23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2.2.2.1.</w:t>
      </w:r>
      <w:r w:rsidR="00BA2AD5" w:rsidRPr="003602B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>о обеспечению антитеррористической защищенности образовательных организаций, оснащению их техническими системами противокриминальной защиты (КЭВП, видеонаблюдение и т.д.);</w:t>
      </w:r>
    </w:p>
    <w:p w:rsidR="003F1568" w:rsidRPr="003602B9" w:rsidRDefault="00D23C17" w:rsidP="00D23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2.2.2.2.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>по обеспечению безопасной перевозки учащихся в соответствии с требованиями транспортного законодательства.</w:t>
      </w:r>
    </w:p>
    <w:p w:rsidR="003F1568" w:rsidRPr="003602B9" w:rsidRDefault="00D23C17" w:rsidP="00D23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2.2.3.</w:t>
      </w:r>
      <w:r w:rsidR="00BA2AD5" w:rsidRPr="003602B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случае обнаружения аварийного состояния зданий и сооружений, влияющего на безопасное проведение учебно-воспитательного процесса, незамедлительно инициировать проведение технических экспертиз организациями, имеющими лицензии на данный вид деятельности.</w:t>
      </w:r>
    </w:p>
    <w:p w:rsidR="003F1568" w:rsidRPr="003602B9" w:rsidRDefault="00D23C17" w:rsidP="00D23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2.2.4.осуществляют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подготовку образовательных организаций к новому учебному году в соответствии с типовой формой плана мероприятий по подготовке образовательных организаций к но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вому учебному году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F1568" w:rsidRPr="003602B9" w:rsidRDefault="00D23C17" w:rsidP="00D23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2.2.5.п</w:t>
      </w:r>
      <w:r w:rsidR="00BA2AD5" w:rsidRPr="003602B9">
        <w:rPr>
          <w:rFonts w:ascii="Times New Roman" w:eastAsia="Times New Roman" w:hAnsi="Times New Roman" w:cs="Times New Roman"/>
          <w:sz w:val="24"/>
          <w:szCs w:val="24"/>
        </w:rPr>
        <w:t>редставляют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AD5" w:rsidRPr="003602B9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уполномоченному Управлением образования лицу </w:t>
      </w:r>
      <w:r w:rsidR="003F1568" w:rsidRPr="003602B9">
        <w:rPr>
          <w:rFonts w:ascii="Times New Roman" w:eastAsia="Times New Roman" w:hAnsi="Times New Roman" w:cs="Times New Roman"/>
          <w:sz w:val="24"/>
          <w:szCs w:val="24"/>
        </w:rPr>
        <w:t>отчеты о выполнении мероприятий по подготовке муниципальных образовательных организаций к новому  учебному году и работе в зимних условиях</w:t>
      </w:r>
      <w:r w:rsidR="00BA2AD5" w:rsidRPr="00360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AD5" w:rsidRPr="003602B9" w:rsidRDefault="00BA2AD5" w:rsidP="00D23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2.2. Администрация Пильнинского муниципального района Нижегородской области, по итогу проведенных Управлением образования мероприятий, в срок с июня по август текущего года:</w:t>
      </w:r>
    </w:p>
    <w:p w:rsidR="00BA2AD5" w:rsidRPr="003602B9" w:rsidRDefault="00BA2AD5" w:rsidP="00D23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2.2.1. Утверждает состав рабочей группы (далее – рабочая группа) из компетентных лиц по приемке образовательных организаций к новому учебному году.</w:t>
      </w:r>
    </w:p>
    <w:p w:rsidR="00BA2AD5" w:rsidRPr="003602B9" w:rsidRDefault="00BA2AD5" w:rsidP="00D23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2.2.2. Утверждает график приемки образовательных организаций к новому учебному году.</w:t>
      </w:r>
    </w:p>
    <w:p w:rsidR="00BA2AD5" w:rsidRPr="003602B9" w:rsidRDefault="00BA2AD5" w:rsidP="00D23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 xml:space="preserve">2.3. Рабочая группа </w:t>
      </w:r>
      <w:r w:rsidR="00BC7885" w:rsidRPr="003602B9">
        <w:rPr>
          <w:rFonts w:ascii="Times New Roman" w:eastAsia="Times New Roman" w:hAnsi="Times New Roman" w:cs="Times New Roman"/>
          <w:sz w:val="24"/>
          <w:szCs w:val="24"/>
        </w:rPr>
        <w:t>не позднее 15 августа текущего года</w:t>
      </w:r>
      <w:r w:rsidR="00DB4AC1" w:rsidRPr="00360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885" w:rsidRPr="003602B9">
        <w:rPr>
          <w:rFonts w:ascii="Times New Roman" w:eastAsia="Times New Roman" w:hAnsi="Times New Roman" w:cs="Times New Roman"/>
          <w:sz w:val="24"/>
          <w:szCs w:val="24"/>
        </w:rPr>
        <w:t>проводит приемку образовательных организаций к новому учебному году.</w:t>
      </w:r>
    </w:p>
    <w:p w:rsidR="00BC7885" w:rsidRPr="003602B9" w:rsidRDefault="00BC7885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 xml:space="preserve">2.4. Финансовое управление администрации района, при подготовке проекта Решения Земского собрания о внесении изменений в районный бюджет на текущий год, 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предусматривает финансовые средства на финансирование необходимых мероприятий по укреплению материально – технической базы образовательных организаций. </w:t>
      </w:r>
    </w:p>
    <w:p w:rsidR="00BC7885" w:rsidRPr="003602B9" w:rsidRDefault="00BC7885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7885" w:rsidRPr="003602B9" w:rsidRDefault="00BC7885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3602B9">
        <w:rPr>
          <w:rFonts w:ascii="Times New Roman" w:eastAsia="Times New Roman" w:hAnsi="Times New Roman" w:cs="Times New Roman"/>
          <w:sz w:val="24"/>
          <w:szCs w:val="24"/>
        </w:rPr>
        <w:t>. План и направления проверки</w:t>
      </w:r>
    </w:p>
    <w:p w:rsidR="00BC7885" w:rsidRPr="003602B9" w:rsidRDefault="00BC7885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7885" w:rsidRPr="003602B9" w:rsidRDefault="00BC7885" w:rsidP="001B5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B9">
        <w:rPr>
          <w:rFonts w:ascii="Times New Roman" w:eastAsia="Times New Roman" w:hAnsi="Times New Roman" w:cs="Times New Roman"/>
          <w:sz w:val="24"/>
          <w:szCs w:val="24"/>
        </w:rPr>
        <w:t>3.1. П</w:t>
      </w:r>
      <w:r w:rsidRPr="003602B9">
        <w:rPr>
          <w:rFonts w:ascii="Times New Roman" w:hAnsi="Times New Roman" w:cs="Times New Roman"/>
          <w:sz w:val="24"/>
          <w:szCs w:val="24"/>
        </w:rPr>
        <w:t xml:space="preserve">одготовка и приемка муниципальных  образовательных организаций Пильнинского муниципального района Нижегородской области к началу учебного года производится </w:t>
      </w:r>
      <w:r w:rsidR="003602B9" w:rsidRPr="003602B9">
        <w:rPr>
          <w:rFonts w:ascii="Times New Roman" w:hAnsi="Times New Roman" w:cs="Times New Roman"/>
          <w:sz w:val="24"/>
          <w:szCs w:val="24"/>
        </w:rPr>
        <w:t>согласно плану по направлениям, предусмотренным  приложением</w:t>
      </w:r>
      <w:r w:rsidRPr="003602B9">
        <w:rPr>
          <w:rFonts w:ascii="Times New Roman" w:hAnsi="Times New Roman" w:cs="Times New Roman"/>
          <w:sz w:val="24"/>
          <w:szCs w:val="24"/>
        </w:rPr>
        <w:t xml:space="preserve"> №1 к настоящему Порядку.</w:t>
      </w:r>
    </w:p>
    <w:p w:rsidR="00BC7885" w:rsidRDefault="00BC7885" w:rsidP="001B5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>3.2. Отчетные мероприятия  и формы документов к ним</w:t>
      </w:r>
      <w:r w:rsidR="003602B9" w:rsidRPr="003602B9">
        <w:rPr>
          <w:rFonts w:ascii="Times New Roman" w:hAnsi="Times New Roman" w:cs="Times New Roman"/>
          <w:sz w:val="24"/>
          <w:szCs w:val="24"/>
        </w:rPr>
        <w:t xml:space="preserve"> ежегодно </w:t>
      </w:r>
      <w:r w:rsidRPr="003602B9">
        <w:rPr>
          <w:rFonts w:ascii="Times New Roman" w:hAnsi="Times New Roman" w:cs="Times New Roman"/>
          <w:sz w:val="24"/>
          <w:szCs w:val="24"/>
        </w:rPr>
        <w:t xml:space="preserve">утверждаются </w:t>
      </w:r>
      <w:r w:rsidR="003602B9" w:rsidRPr="003602B9">
        <w:rPr>
          <w:rFonts w:ascii="Times New Roman" w:hAnsi="Times New Roman" w:cs="Times New Roman"/>
          <w:sz w:val="24"/>
          <w:szCs w:val="24"/>
        </w:rPr>
        <w:t xml:space="preserve"> приказом Министерства</w:t>
      </w:r>
      <w:r w:rsidRPr="003602B9">
        <w:rPr>
          <w:rFonts w:ascii="Times New Roman" w:hAnsi="Times New Roman" w:cs="Times New Roman"/>
          <w:sz w:val="24"/>
          <w:szCs w:val="24"/>
        </w:rPr>
        <w:t xml:space="preserve"> образования Нижегородской области</w:t>
      </w:r>
      <w:r w:rsidR="003602B9" w:rsidRPr="003602B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602B9" w:rsidRPr="003602B9" w:rsidRDefault="001B5B61" w:rsidP="001B5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602B9" w:rsidRPr="003602B9">
        <w:rPr>
          <w:rFonts w:ascii="Times New Roman" w:hAnsi="Times New Roman" w:cs="Times New Roman"/>
          <w:sz w:val="24"/>
          <w:szCs w:val="24"/>
        </w:rPr>
        <w:t xml:space="preserve">. Ответственность должностных лиц </w:t>
      </w:r>
    </w:p>
    <w:p w:rsidR="003602B9" w:rsidRPr="003602B9" w:rsidRDefault="003602B9" w:rsidP="001B5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 xml:space="preserve"> </w:t>
      </w:r>
      <w:r w:rsidR="001B5B61">
        <w:rPr>
          <w:rFonts w:ascii="Times New Roman" w:hAnsi="Times New Roman" w:cs="Times New Roman"/>
          <w:sz w:val="24"/>
          <w:szCs w:val="24"/>
        </w:rPr>
        <w:t>4</w:t>
      </w:r>
      <w:r w:rsidRPr="003602B9">
        <w:rPr>
          <w:rFonts w:ascii="Times New Roman" w:hAnsi="Times New Roman" w:cs="Times New Roman"/>
          <w:sz w:val="24"/>
          <w:szCs w:val="24"/>
        </w:rPr>
        <w:t>.1.  Руководитель  образовательной  организац</w:t>
      </w:r>
      <w:r w:rsidR="001B5B61">
        <w:rPr>
          <w:rFonts w:ascii="Times New Roman" w:hAnsi="Times New Roman" w:cs="Times New Roman"/>
          <w:sz w:val="24"/>
          <w:szCs w:val="24"/>
        </w:rPr>
        <w:t xml:space="preserve">ии  несет  ответственность  за </w:t>
      </w:r>
      <w:r w:rsidRPr="003602B9">
        <w:rPr>
          <w:rFonts w:ascii="Times New Roman" w:hAnsi="Times New Roman" w:cs="Times New Roman"/>
          <w:sz w:val="24"/>
          <w:szCs w:val="24"/>
        </w:rPr>
        <w:t>подготовку  образовательной  организации  к  началу  учеб</w:t>
      </w:r>
      <w:r w:rsidR="001B5B61">
        <w:rPr>
          <w:rFonts w:ascii="Times New Roman" w:hAnsi="Times New Roman" w:cs="Times New Roman"/>
          <w:sz w:val="24"/>
          <w:szCs w:val="24"/>
        </w:rPr>
        <w:t xml:space="preserve">ного  года  в  соответствии  с </w:t>
      </w:r>
      <w:r w:rsidRPr="003602B9">
        <w:rPr>
          <w:rFonts w:ascii="Times New Roman" w:hAnsi="Times New Roman" w:cs="Times New Roman"/>
          <w:sz w:val="24"/>
          <w:szCs w:val="24"/>
        </w:rPr>
        <w:t xml:space="preserve">действующим законодательством Российской Федерации. </w:t>
      </w:r>
    </w:p>
    <w:p w:rsidR="003602B9" w:rsidRPr="003602B9" w:rsidRDefault="003602B9" w:rsidP="001B5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 xml:space="preserve"> </w:t>
      </w:r>
      <w:r w:rsidR="001B5B61">
        <w:rPr>
          <w:rFonts w:ascii="Times New Roman" w:hAnsi="Times New Roman" w:cs="Times New Roman"/>
          <w:sz w:val="24"/>
          <w:szCs w:val="24"/>
        </w:rPr>
        <w:t>4</w:t>
      </w:r>
      <w:r w:rsidRPr="003602B9">
        <w:rPr>
          <w:rFonts w:ascii="Times New Roman" w:hAnsi="Times New Roman" w:cs="Times New Roman"/>
          <w:sz w:val="24"/>
          <w:szCs w:val="24"/>
        </w:rPr>
        <w:t xml:space="preserve">.2.  Администрация  </w:t>
      </w:r>
      <w:r w:rsidR="001B5B61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Нижегородской области  несет </w:t>
      </w:r>
      <w:r w:rsidRPr="003602B9">
        <w:rPr>
          <w:rFonts w:ascii="Times New Roman" w:hAnsi="Times New Roman" w:cs="Times New Roman"/>
          <w:sz w:val="24"/>
          <w:szCs w:val="24"/>
        </w:rPr>
        <w:t>ответственность  за  финансирование  расходов,  предусм</w:t>
      </w:r>
      <w:r w:rsidR="001B5B61">
        <w:rPr>
          <w:rFonts w:ascii="Times New Roman" w:hAnsi="Times New Roman" w:cs="Times New Roman"/>
          <w:sz w:val="24"/>
          <w:szCs w:val="24"/>
        </w:rPr>
        <w:t xml:space="preserve">отренных  в  смете  доходов  и </w:t>
      </w:r>
      <w:r w:rsidRPr="003602B9">
        <w:rPr>
          <w:rFonts w:ascii="Times New Roman" w:hAnsi="Times New Roman" w:cs="Times New Roman"/>
          <w:sz w:val="24"/>
          <w:szCs w:val="24"/>
        </w:rPr>
        <w:t>расходов  образовательных  организаций,  на  пр</w:t>
      </w:r>
      <w:r w:rsidR="001B5B61">
        <w:rPr>
          <w:rFonts w:ascii="Times New Roman" w:hAnsi="Times New Roman" w:cs="Times New Roman"/>
          <w:sz w:val="24"/>
          <w:szCs w:val="24"/>
        </w:rPr>
        <w:t xml:space="preserve">оведение работ  по  подготовке </w:t>
      </w:r>
      <w:r w:rsidRPr="003602B9">
        <w:rPr>
          <w:rFonts w:ascii="Times New Roman" w:hAnsi="Times New Roman" w:cs="Times New Roman"/>
          <w:sz w:val="24"/>
          <w:szCs w:val="24"/>
        </w:rPr>
        <w:t>образовательных организаций к началу учебного года.</w:t>
      </w:r>
    </w:p>
    <w:p w:rsidR="00BC7885" w:rsidRPr="003602B9" w:rsidRDefault="00BC7885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7885" w:rsidRPr="003602B9" w:rsidRDefault="00BC7885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Pr="003602B9" w:rsidRDefault="003602B9" w:rsidP="001B5B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2B9" w:rsidRDefault="003602B9" w:rsidP="001B5B61">
      <w:pPr>
        <w:rPr>
          <w:rFonts w:ascii="Times New Roman" w:hAnsi="Times New Roman" w:cs="Times New Roman"/>
          <w:sz w:val="24"/>
          <w:szCs w:val="24"/>
        </w:rPr>
      </w:pPr>
    </w:p>
    <w:p w:rsidR="003602B9" w:rsidRPr="003602B9" w:rsidRDefault="003602B9" w:rsidP="003602B9">
      <w:pPr>
        <w:jc w:val="right"/>
        <w:rPr>
          <w:rFonts w:ascii="Times New Roman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BC7885" w:rsidRPr="003602B9" w:rsidRDefault="003602B9" w:rsidP="00BC788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>Ф</w:t>
      </w:r>
      <w:r w:rsidR="00BC7885" w:rsidRPr="003602B9">
        <w:rPr>
          <w:rFonts w:ascii="Times New Roman" w:eastAsia="Calibri" w:hAnsi="Times New Roman" w:cs="Times New Roman"/>
          <w:sz w:val="24"/>
          <w:szCs w:val="24"/>
        </w:rPr>
        <w:t>орма плана</w:t>
      </w:r>
    </w:p>
    <w:p w:rsidR="00BC7885" w:rsidRPr="003602B9" w:rsidRDefault="00BC7885" w:rsidP="00BC788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02B9">
        <w:rPr>
          <w:rFonts w:ascii="Times New Roman" w:eastAsia="Calibri" w:hAnsi="Times New Roman" w:cs="Times New Roman"/>
          <w:sz w:val="24"/>
          <w:szCs w:val="24"/>
        </w:rPr>
        <w:t>мероприятий по подготовке общеобразовательных организаций</w:t>
      </w:r>
    </w:p>
    <w:p w:rsidR="00BC7885" w:rsidRPr="003602B9" w:rsidRDefault="003602B9" w:rsidP="00BC788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 xml:space="preserve">Пильнинского </w:t>
      </w:r>
      <w:r w:rsidR="00BC7885" w:rsidRPr="003602B9">
        <w:rPr>
          <w:rFonts w:ascii="Times New Roman" w:eastAsia="Calibri" w:hAnsi="Times New Roman" w:cs="Times New Roman"/>
          <w:sz w:val="24"/>
          <w:szCs w:val="24"/>
        </w:rPr>
        <w:t>муниципал</w:t>
      </w:r>
      <w:r w:rsidRPr="003602B9">
        <w:rPr>
          <w:rFonts w:ascii="Times New Roman" w:hAnsi="Times New Roman" w:cs="Times New Roman"/>
          <w:sz w:val="24"/>
          <w:szCs w:val="24"/>
        </w:rPr>
        <w:t>ьного района Нижегородской области</w:t>
      </w:r>
    </w:p>
    <w:p w:rsidR="00BC7885" w:rsidRPr="003602B9" w:rsidRDefault="00BC7885" w:rsidP="00BC788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02B9">
        <w:rPr>
          <w:rFonts w:ascii="Times New Roman" w:eastAsia="Calibri" w:hAnsi="Times New Roman" w:cs="Times New Roman"/>
          <w:sz w:val="24"/>
          <w:szCs w:val="24"/>
        </w:rPr>
        <w:t>к новом</w:t>
      </w:r>
      <w:r w:rsidR="003602B9" w:rsidRPr="003602B9">
        <w:rPr>
          <w:rFonts w:ascii="Times New Roman" w:hAnsi="Times New Roman" w:cs="Times New Roman"/>
          <w:sz w:val="24"/>
          <w:szCs w:val="24"/>
        </w:rPr>
        <w:t xml:space="preserve">у </w:t>
      </w:r>
      <w:r w:rsidRPr="003602B9">
        <w:rPr>
          <w:rFonts w:ascii="Times New Roman" w:eastAsia="Calibri" w:hAnsi="Times New Roman" w:cs="Times New Roman"/>
          <w:sz w:val="24"/>
          <w:szCs w:val="24"/>
        </w:rPr>
        <w:t>учебному году</w:t>
      </w:r>
    </w:p>
    <w:tbl>
      <w:tblPr>
        <w:tblW w:w="10728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60"/>
        <w:gridCol w:w="1800"/>
        <w:gridCol w:w="1620"/>
        <w:gridCol w:w="1800"/>
      </w:tblGrid>
      <w:tr w:rsidR="00BC7885" w:rsidRPr="003602B9" w:rsidTr="003602B9">
        <w:tc>
          <w:tcPr>
            <w:tcW w:w="648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86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МОО        </w:t>
            </w:r>
            <w:r w:rsidRPr="003602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 которых запланированы мероприятия)</w:t>
            </w: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План (тыс.руб.)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BC7885" w:rsidRPr="003602B9" w:rsidTr="003602B9">
        <w:tc>
          <w:tcPr>
            <w:tcW w:w="10728" w:type="dxa"/>
            <w:gridSpan w:val="5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Ремонтные работы</w:t>
            </w:r>
          </w:p>
        </w:tc>
      </w:tr>
      <w:tr w:rsidR="00BC7885" w:rsidRPr="003602B9" w:rsidTr="003602B9">
        <w:tc>
          <w:tcPr>
            <w:tcW w:w="648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648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10728" w:type="dxa"/>
            <w:gridSpan w:val="5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видам работ:</w:t>
            </w: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Кровли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Теплотрассы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котельные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Системы отопления, газоснабжения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Гидравлические испытания систем отопления и теплотрасс (промывка, опрессовка)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Системы водоснабжения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Системы канализации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(ремонт) систем электроснабжения по соблюдению уровней освещенности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Другие ремонтные работы (замена оконных блоков, дверей, настил полов, замена сантехники, покраска, побелка и т.д.)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10728" w:type="dxa"/>
            <w:gridSpan w:val="5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Пожарная безопасность</w:t>
            </w:r>
          </w:p>
        </w:tc>
      </w:tr>
      <w:tr w:rsidR="00BC7885" w:rsidRPr="003602B9" w:rsidTr="003602B9">
        <w:trPr>
          <w:trHeight w:val="449"/>
        </w:trPr>
        <w:tc>
          <w:tcPr>
            <w:tcW w:w="5508" w:type="dxa"/>
            <w:gridSpan w:val="2"/>
          </w:tcPr>
          <w:p w:rsidR="00BC7885" w:rsidRPr="003602B9" w:rsidRDefault="00BC7885" w:rsidP="000031CB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(замена, перезарядка) первичных средств пожаротушения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rPr>
          <w:trHeight w:val="449"/>
        </w:trPr>
        <w:tc>
          <w:tcPr>
            <w:tcW w:w="5508" w:type="dxa"/>
            <w:gridSpan w:val="2"/>
          </w:tcPr>
          <w:p w:rsidR="00BC7885" w:rsidRPr="003602B9" w:rsidRDefault="00BC7885" w:rsidP="000031CB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Автоматическая пожарная сигнализация и система оповещения при пожаре (ремонт, монтаж, </w:t>
            </w: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 также техническое обслуживание)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rPr>
          <w:trHeight w:val="218"/>
        </w:trPr>
        <w:tc>
          <w:tcPr>
            <w:tcW w:w="5508" w:type="dxa"/>
            <w:gridSpan w:val="2"/>
          </w:tcPr>
          <w:p w:rsidR="00BC7885" w:rsidRPr="003602B9" w:rsidRDefault="00BC7885" w:rsidP="000031CB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Установка системы тревожной сигнализации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системы дымоудаления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Пропитка огнезащитным составом деревянных  конструкций чердачным помещений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путей эвакуации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Ремонт, монтаж и техническое обслуживание систем наружного и внутреннего противопожарного водоснабжения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аварийного освещения зданий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rPr>
          <w:trHeight w:val="273"/>
        </w:trPr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Прочие противопожарные мероприятия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10728" w:type="dxa"/>
            <w:gridSpan w:val="5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Антитеррористическая безопасность</w:t>
            </w: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ограждения по периметру образовательного учреждения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кнопки экстренного вызова полиции (КЭВП)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тревожной сигнализации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охраны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10728" w:type="dxa"/>
            <w:gridSpan w:val="5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Приобретение оборудования</w:t>
            </w: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пищеблоков технологическим и иным оборудованием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медицинских кабинетов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учебного, лабораторного оборудования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мебели, соответствующей росто-возрастным особенностям учащихся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оборудование и инвентарь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Другое оборудование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10728" w:type="dxa"/>
            <w:gridSpan w:val="5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5. Выполнение других мероприятий</w:t>
            </w: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территорий ОУ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школьных автобусов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учебников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885" w:rsidRPr="003602B9" w:rsidTr="003602B9">
        <w:tc>
          <w:tcPr>
            <w:tcW w:w="5508" w:type="dxa"/>
            <w:gridSpan w:val="2"/>
          </w:tcPr>
          <w:p w:rsidR="00BC7885" w:rsidRPr="003602B9" w:rsidRDefault="00BC7885" w:rsidP="00003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9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</w:t>
            </w: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7885" w:rsidRPr="003602B9" w:rsidRDefault="00BC7885" w:rsidP="00003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C7885" w:rsidRPr="003602B9" w:rsidRDefault="00BC7885" w:rsidP="00BC788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1568" w:rsidRPr="003602B9" w:rsidRDefault="003F1568" w:rsidP="003F15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568" w:rsidRPr="003602B9" w:rsidRDefault="003F1568" w:rsidP="003F156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F1568" w:rsidRPr="003602B9" w:rsidRDefault="003F1568" w:rsidP="003F156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F1568" w:rsidRPr="003602B9" w:rsidRDefault="003F1568" w:rsidP="003F156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F1568" w:rsidRPr="003602B9" w:rsidRDefault="003F1568" w:rsidP="00153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1568" w:rsidRPr="003602B9" w:rsidRDefault="003F1568" w:rsidP="00153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1568" w:rsidRPr="003602B9" w:rsidRDefault="003F1568" w:rsidP="00153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1568" w:rsidRPr="003602B9" w:rsidRDefault="003F1568" w:rsidP="00153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1568" w:rsidRPr="003602B9" w:rsidRDefault="003F1568" w:rsidP="00153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1568" w:rsidRPr="003602B9" w:rsidRDefault="003F1568" w:rsidP="00153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1568" w:rsidRPr="003602B9" w:rsidRDefault="003F1568" w:rsidP="00153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1568" w:rsidRPr="003602B9" w:rsidRDefault="003F1568" w:rsidP="00153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1568" w:rsidRPr="003602B9" w:rsidRDefault="003F1568" w:rsidP="00153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1568" w:rsidRPr="003602B9" w:rsidRDefault="003F1568" w:rsidP="00153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1568" w:rsidRPr="003602B9" w:rsidRDefault="003F1568" w:rsidP="00153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337B" w:rsidRPr="003602B9" w:rsidRDefault="0015337B" w:rsidP="00153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37B" w:rsidRDefault="0015337B" w:rsidP="0015337B">
      <w:pPr>
        <w:spacing w:line="240" w:lineRule="auto"/>
      </w:pPr>
    </w:p>
    <w:sectPr w:rsidR="0015337B" w:rsidSect="00A8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D548F"/>
    <w:multiLevelType w:val="hybridMultilevel"/>
    <w:tmpl w:val="7916D49C"/>
    <w:lvl w:ilvl="0" w:tplc="BA0A9DF6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7B"/>
    <w:rsid w:val="00026F30"/>
    <w:rsid w:val="00114C52"/>
    <w:rsid w:val="00152191"/>
    <w:rsid w:val="0015337B"/>
    <w:rsid w:val="001B46EB"/>
    <w:rsid w:val="001B5B61"/>
    <w:rsid w:val="003602B9"/>
    <w:rsid w:val="003F1568"/>
    <w:rsid w:val="00441BAA"/>
    <w:rsid w:val="0046566F"/>
    <w:rsid w:val="004E60C2"/>
    <w:rsid w:val="00613BA4"/>
    <w:rsid w:val="006D3A5E"/>
    <w:rsid w:val="006F5B3B"/>
    <w:rsid w:val="00785118"/>
    <w:rsid w:val="007A45B4"/>
    <w:rsid w:val="00915A20"/>
    <w:rsid w:val="00981A20"/>
    <w:rsid w:val="009918D9"/>
    <w:rsid w:val="00A87EAE"/>
    <w:rsid w:val="00B57619"/>
    <w:rsid w:val="00BA2AD5"/>
    <w:rsid w:val="00BC7885"/>
    <w:rsid w:val="00C251EC"/>
    <w:rsid w:val="00CD1771"/>
    <w:rsid w:val="00CE3339"/>
    <w:rsid w:val="00D23C17"/>
    <w:rsid w:val="00DB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4E60C2"/>
    <w:pPr>
      <w:keepNext/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kern w:val="1"/>
      <w:sz w:val="4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1533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Заголовок"/>
    <w:uiPriority w:val="99"/>
    <w:rsid w:val="00153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5337B"/>
    <w:pPr>
      <w:suppressAutoHyphens/>
      <w:spacing w:after="0" w:line="240" w:lineRule="auto"/>
      <w:ind w:left="720"/>
    </w:pPr>
    <w:rPr>
      <w:rFonts w:ascii="Arial" w:eastAsia="Times New Roman" w:hAnsi="Arial" w:cs="Arial"/>
      <w:kern w:val="1"/>
      <w:sz w:val="24"/>
      <w:szCs w:val="20"/>
      <w:lang w:eastAsia="zh-CN"/>
    </w:rPr>
  </w:style>
  <w:style w:type="character" w:customStyle="1" w:styleId="10">
    <w:name w:val="Заголовок 1 Знак"/>
    <w:basedOn w:val="a1"/>
    <w:link w:val="1"/>
    <w:rsid w:val="004E60C2"/>
    <w:rPr>
      <w:rFonts w:ascii="Arial" w:eastAsia="Times New Roman" w:hAnsi="Arial" w:cs="Arial"/>
      <w:b/>
      <w:kern w:val="1"/>
      <w:sz w:val="48"/>
      <w:szCs w:val="20"/>
      <w:lang w:eastAsia="zh-CN"/>
    </w:rPr>
  </w:style>
  <w:style w:type="paragraph" w:styleId="a0">
    <w:name w:val="Body Text"/>
    <w:basedOn w:val="a"/>
    <w:link w:val="a6"/>
    <w:uiPriority w:val="99"/>
    <w:semiHidden/>
    <w:unhideWhenUsed/>
    <w:rsid w:val="004E60C2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E60C2"/>
  </w:style>
  <w:style w:type="paragraph" w:styleId="a7">
    <w:name w:val="Balloon Text"/>
    <w:basedOn w:val="a"/>
    <w:link w:val="a8"/>
    <w:uiPriority w:val="99"/>
    <w:semiHidden/>
    <w:unhideWhenUsed/>
    <w:rsid w:val="004E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4E60C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3F15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4E60C2"/>
    <w:pPr>
      <w:keepNext/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kern w:val="1"/>
      <w:sz w:val="4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1533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Заголовок"/>
    <w:uiPriority w:val="99"/>
    <w:rsid w:val="00153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5337B"/>
    <w:pPr>
      <w:suppressAutoHyphens/>
      <w:spacing w:after="0" w:line="240" w:lineRule="auto"/>
      <w:ind w:left="720"/>
    </w:pPr>
    <w:rPr>
      <w:rFonts w:ascii="Arial" w:eastAsia="Times New Roman" w:hAnsi="Arial" w:cs="Arial"/>
      <w:kern w:val="1"/>
      <w:sz w:val="24"/>
      <w:szCs w:val="20"/>
      <w:lang w:eastAsia="zh-CN"/>
    </w:rPr>
  </w:style>
  <w:style w:type="character" w:customStyle="1" w:styleId="10">
    <w:name w:val="Заголовок 1 Знак"/>
    <w:basedOn w:val="a1"/>
    <w:link w:val="1"/>
    <w:rsid w:val="004E60C2"/>
    <w:rPr>
      <w:rFonts w:ascii="Arial" w:eastAsia="Times New Roman" w:hAnsi="Arial" w:cs="Arial"/>
      <w:b/>
      <w:kern w:val="1"/>
      <w:sz w:val="48"/>
      <w:szCs w:val="20"/>
      <w:lang w:eastAsia="zh-CN"/>
    </w:rPr>
  </w:style>
  <w:style w:type="paragraph" w:styleId="a0">
    <w:name w:val="Body Text"/>
    <w:basedOn w:val="a"/>
    <w:link w:val="a6"/>
    <w:uiPriority w:val="99"/>
    <w:semiHidden/>
    <w:unhideWhenUsed/>
    <w:rsid w:val="004E60C2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E60C2"/>
  </w:style>
  <w:style w:type="paragraph" w:styleId="a7">
    <w:name w:val="Balloon Text"/>
    <w:basedOn w:val="a"/>
    <w:link w:val="a8"/>
    <w:uiPriority w:val="99"/>
    <w:semiHidden/>
    <w:unhideWhenUsed/>
    <w:rsid w:val="004E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4E60C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3F1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Золотых</cp:lastModifiedBy>
  <cp:revision>2</cp:revision>
  <cp:lastPrinted>2017-03-06T11:34:00Z</cp:lastPrinted>
  <dcterms:created xsi:type="dcterms:W3CDTF">2017-03-06T11:34:00Z</dcterms:created>
  <dcterms:modified xsi:type="dcterms:W3CDTF">2017-03-06T11:34:00Z</dcterms:modified>
</cp:coreProperties>
</file>